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B3" w:rsidRPr="00C14916" w:rsidRDefault="00FA79B3" w:rsidP="00C14916">
      <w:pPr>
        <w:pStyle w:val="a6"/>
        <w:jc w:val="center"/>
        <w:rPr>
          <w:sz w:val="28"/>
          <w:szCs w:val="28"/>
          <w:lang w:eastAsia="ru-RU"/>
        </w:rPr>
      </w:pPr>
      <w:r w:rsidRPr="00C14916">
        <w:rPr>
          <w:sz w:val="28"/>
          <w:szCs w:val="28"/>
          <w:lang w:eastAsia="ru-RU"/>
        </w:rPr>
        <w:t>Формирование растит покрова Арктики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Со времени, когда на Земле доживали свой век последние динозавры, соотношения суши и моря не раз существенно изменялись. Только на севере они оставались относительно устойчивыми. Континентальные шельфы были осушены. Поскольку на севере Европы и Азии эти шельфы особенно пространны, то побережье Северного океана (который не был ледовитым) находилось значительно севернее всех арктических островов (приблизительно на уровне современных глубин 200 м). Климат был очень теплым, и там, где теперь для прохождения судов необходим ледокол, росли субтропические деревья. Похолодание началось около 30 </w:t>
      </w:r>
      <w:proofErr w:type="spellStart"/>
      <w:proofErr w:type="gramStart"/>
      <w:r w:rsidRPr="003F27E5">
        <w:rPr>
          <w:lang w:eastAsia="ru-RU"/>
        </w:rPr>
        <w:t>млн</w:t>
      </w:r>
      <w:proofErr w:type="spellEnd"/>
      <w:proofErr w:type="gramEnd"/>
      <w:r w:rsidRPr="003F27E5">
        <w:rPr>
          <w:lang w:eastAsia="ru-RU"/>
        </w:rPr>
        <w:t xml:space="preserve"> лет назад. Субтропические деревья в высоких широтах постепенно исчезали, а их место заняли деревья умеренно-теплого климата, среди которых было много хвойных. Однако похолодание продолжалось, и теплолюбивых деревьев на севере оставалось все меньше. Около 10 </w:t>
      </w:r>
      <w:proofErr w:type="spellStart"/>
      <w:proofErr w:type="gramStart"/>
      <w:r w:rsidRPr="003F27E5">
        <w:rPr>
          <w:lang w:eastAsia="ru-RU"/>
        </w:rPr>
        <w:t>млн</w:t>
      </w:r>
      <w:proofErr w:type="spellEnd"/>
      <w:proofErr w:type="gramEnd"/>
      <w:r w:rsidRPr="003F27E5">
        <w:rPr>
          <w:lang w:eastAsia="ru-RU"/>
        </w:rPr>
        <w:t xml:space="preserve"> лет назад Арктикой еще и не пахло, в северо-восточной Азии оголились верхушки гор, возник альпийский или, как говорят в Сибири, </w:t>
      </w:r>
      <w:proofErr w:type="spellStart"/>
      <w:r w:rsidRPr="003F27E5">
        <w:rPr>
          <w:lang w:eastAsia="ru-RU"/>
        </w:rPr>
        <w:t>гольцовый</w:t>
      </w:r>
      <w:proofErr w:type="spellEnd"/>
      <w:r w:rsidRPr="003F27E5">
        <w:rPr>
          <w:lang w:eastAsia="ru-RU"/>
        </w:rPr>
        <w:t xml:space="preserve"> пояс. Это был новый тип среды обитания с весьма жесткими условиями. 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Растения, оказавшиеся в этой среде, должны были либо приспособиться к ней, либо исчезнуть. Приспособление было </w:t>
      </w:r>
      <w:proofErr w:type="gramStart"/>
      <w:r w:rsidRPr="003F27E5">
        <w:rPr>
          <w:lang w:eastAsia="ru-RU"/>
        </w:rPr>
        <w:t>связано</w:t>
      </w:r>
      <w:proofErr w:type="gramEnd"/>
      <w:r w:rsidRPr="003F27E5">
        <w:rPr>
          <w:lang w:eastAsia="ru-RU"/>
        </w:rPr>
        <w:t xml:space="preserve"> прежде всего с выработкой жизненной формы растения, прижимающегося к земной поверхности, так как около нее летом теплее, а зимой снежный покров защищает от иссушения ветрами. Вероятно, многие виды растений не выдержали требований, предъявляемых средой обитания, но немало было и таких, которые боролись за свое существование и победили, но при этом сильно изменились. И стали совершенно </w:t>
      </w:r>
      <w:proofErr w:type="gramStart"/>
      <w:r w:rsidRPr="003F27E5">
        <w:rPr>
          <w:lang w:eastAsia="ru-RU"/>
        </w:rPr>
        <w:t>непохожи</w:t>
      </w:r>
      <w:proofErr w:type="gramEnd"/>
      <w:r w:rsidRPr="003F27E5">
        <w:rPr>
          <w:lang w:eastAsia="ru-RU"/>
        </w:rPr>
        <w:t xml:space="preserve"> на своих родственников, до сих пор обитающих в Америке или в южной Азии.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Попутно следует заметить, что в то время, как на северо-востоке Азии сформировался альпийский пояс, Гималаи еще имели облик холмов. Они не препятствовали тропическим ветрам с Индийского океана проникать далеко вглубь Азии. Однако в следующую геологическую эпоху – плиоцен (5,5–0,7 </w:t>
      </w:r>
      <w:proofErr w:type="spellStart"/>
      <w:proofErr w:type="gramStart"/>
      <w:r w:rsidRPr="003F27E5">
        <w:rPr>
          <w:lang w:eastAsia="ru-RU"/>
        </w:rPr>
        <w:t>млн</w:t>
      </w:r>
      <w:proofErr w:type="spellEnd"/>
      <w:proofErr w:type="gramEnd"/>
      <w:r w:rsidRPr="003F27E5">
        <w:rPr>
          <w:lang w:eastAsia="ru-RU"/>
        </w:rPr>
        <w:t xml:space="preserve"> лет назад) – Гималаи поднялись до 3 км вместе с соседними горными системами и образовали экран для тропических масс воздуха.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Наряду с тем, что «подогрев» с юга прекратился, усилилось похолодание с севера. Плиоцен был периодом, когда всю земную кору изрядно </w:t>
      </w:r>
      <w:proofErr w:type="gramStart"/>
      <w:r w:rsidRPr="003F27E5">
        <w:rPr>
          <w:lang w:eastAsia="ru-RU"/>
        </w:rPr>
        <w:t>корежило</w:t>
      </w:r>
      <w:proofErr w:type="gramEnd"/>
      <w:r w:rsidRPr="003F27E5">
        <w:rPr>
          <w:lang w:eastAsia="ru-RU"/>
        </w:rPr>
        <w:t xml:space="preserve">, в результате чего возникли новые горы, а старые стали выше. По достижении определенной высоты вершины гор лишались леса, который заменялся альпийскими лугами. Возникли мощные трещины в земной коре, такие как Байкал, </w:t>
      </w:r>
      <w:proofErr w:type="spellStart"/>
      <w:r w:rsidRPr="003F27E5">
        <w:rPr>
          <w:lang w:eastAsia="ru-RU"/>
        </w:rPr>
        <w:t>Косогол</w:t>
      </w:r>
      <w:proofErr w:type="spellEnd"/>
      <w:r w:rsidRPr="003F27E5">
        <w:rPr>
          <w:lang w:eastAsia="ru-RU"/>
        </w:rPr>
        <w:t xml:space="preserve"> и др., являющиеся источниками повышенной радиации. Последнее способствовало изменчивости растений, появлению </w:t>
      </w:r>
      <w:proofErr w:type="spellStart"/>
      <w:r w:rsidRPr="003F27E5">
        <w:rPr>
          <w:lang w:eastAsia="ru-RU"/>
        </w:rPr>
        <w:t>абберантных</w:t>
      </w:r>
      <w:proofErr w:type="spellEnd"/>
      <w:r w:rsidRPr="003F27E5">
        <w:rPr>
          <w:lang w:eastAsia="ru-RU"/>
        </w:rPr>
        <w:t xml:space="preserve"> форм. Некоторые из этих форм оказались подходящими для высокогорных условий. На территории от Алтая до Забайкалья до сих пор прослеживается высокая концентрация </w:t>
      </w:r>
      <w:proofErr w:type="spellStart"/>
      <w:r w:rsidRPr="003F27E5">
        <w:rPr>
          <w:lang w:eastAsia="ru-RU"/>
        </w:rPr>
        <w:t>эндемичных</w:t>
      </w:r>
      <w:proofErr w:type="spellEnd"/>
      <w:r w:rsidRPr="003F27E5">
        <w:rPr>
          <w:lang w:eastAsia="ru-RU"/>
        </w:rPr>
        <w:t xml:space="preserve"> видов. Другие виды здесь произошли, но расселились со временем на соседние территории: в Тибет, на Дальний Восток, в Северную Сибирь.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>Несмотря на повсеместные подвижки земной коры (в том числе и в Америке), шельфы северных морей оставались осушенными. Америка соединялась с Азией широким мостом суши на месте Берингова пролива.</w:t>
      </w:r>
      <w:r w:rsidR="00FA79B3" w:rsidRPr="00FA79B3">
        <w:rPr>
          <w:lang w:eastAsia="ru-RU"/>
        </w:rPr>
        <w:t xml:space="preserve"> </w:t>
      </w:r>
      <w:proofErr w:type="spellStart"/>
      <w:r w:rsidR="00FA79B3" w:rsidRPr="003F27E5">
        <w:rPr>
          <w:lang w:eastAsia="ru-RU"/>
        </w:rPr>
        <w:t>Берингия</w:t>
      </w:r>
      <w:proofErr w:type="spellEnd"/>
      <w:r w:rsidR="00FA79B3" w:rsidRPr="003F27E5">
        <w:rPr>
          <w:lang w:eastAsia="ru-RU"/>
        </w:rPr>
        <w:t xml:space="preserve"> с прилегающими районами около 3 </w:t>
      </w:r>
      <w:proofErr w:type="spellStart"/>
      <w:proofErr w:type="gramStart"/>
      <w:r w:rsidR="00FA79B3" w:rsidRPr="003F27E5">
        <w:rPr>
          <w:lang w:eastAsia="ru-RU"/>
        </w:rPr>
        <w:t>млн</w:t>
      </w:r>
      <w:proofErr w:type="spellEnd"/>
      <w:proofErr w:type="gramEnd"/>
      <w:r w:rsidR="00FA79B3" w:rsidRPr="003F27E5">
        <w:rPr>
          <w:lang w:eastAsia="ru-RU"/>
        </w:rPr>
        <w:t xml:space="preserve"> лет назад представляла наиболее разнообразную в природном отношении северную территорию (рис. 1). Это было обусловлено ее особенным географическим положением и предыдущей историей.</w:t>
      </w:r>
    </w:p>
    <w:p w:rsidR="00FA79B3" w:rsidRDefault="00FA79B3" w:rsidP="00FA79B3">
      <w:pPr>
        <w:pStyle w:val="a6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31115</wp:posOffset>
            </wp:positionV>
            <wp:extent cx="4232910" cy="2948940"/>
            <wp:effectExtent l="19050" t="0" r="0" b="0"/>
            <wp:wrapSquare wrapText="bothSides"/>
            <wp:docPr id="2" name="Рисунок 2" descr="Рис. 1. Природная зональность в Берингии и прилегающих районах около 3 млн. лет наз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. Природная зональность в Берингии и прилегающих районах около 3 млн. лет наза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</w:p>
    <w:p w:rsidR="00FA79B3" w:rsidRPr="00FA79B3" w:rsidRDefault="00FA79B3" w:rsidP="00FA79B3">
      <w:pPr>
        <w:pStyle w:val="a6"/>
        <w:rPr>
          <w:lang w:eastAsia="ru-RU"/>
        </w:rPr>
      </w:pPr>
      <w:r w:rsidRPr="00FA79B3">
        <w:rPr>
          <w:rFonts w:ascii="Times" w:hAnsi="Times" w:cs="Times"/>
          <w:b/>
          <w:bCs/>
          <w:i/>
          <w:iCs/>
          <w:color w:val="000000"/>
          <w:sz w:val="20"/>
          <w:szCs w:val="20"/>
          <w:lang w:eastAsia="ru-RU"/>
        </w:rPr>
        <w:t xml:space="preserve">Рис. 1. Природная зональность в </w:t>
      </w:r>
      <w:proofErr w:type="spellStart"/>
      <w:r w:rsidRPr="00FA79B3">
        <w:rPr>
          <w:rFonts w:ascii="Times" w:hAnsi="Times" w:cs="Times"/>
          <w:b/>
          <w:bCs/>
          <w:i/>
          <w:iCs/>
          <w:color w:val="000000"/>
          <w:sz w:val="20"/>
          <w:szCs w:val="20"/>
          <w:lang w:eastAsia="ru-RU"/>
        </w:rPr>
        <w:t>Берингии</w:t>
      </w:r>
      <w:proofErr w:type="spellEnd"/>
      <w:r w:rsidRPr="00FA79B3">
        <w:rPr>
          <w:rFonts w:ascii="Times" w:hAnsi="Times" w:cs="Times"/>
          <w:b/>
          <w:bCs/>
          <w:i/>
          <w:iCs/>
          <w:color w:val="000000"/>
          <w:sz w:val="20"/>
          <w:szCs w:val="20"/>
          <w:lang w:eastAsia="ru-RU"/>
        </w:rPr>
        <w:t xml:space="preserve"> и прилегающих районах около 3 млн. лет назад: 1 – темнохвойная тайга с альпийским поясом в горах, 2 – </w:t>
      </w:r>
      <w:proofErr w:type="spellStart"/>
      <w:r w:rsidRPr="00FA79B3">
        <w:rPr>
          <w:rFonts w:ascii="Times" w:hAnsi="Times" w:cs="Times"/>
          <w:b/>
          <w:bCs/>
          <w:i/>
          <w:iCs/>
          <w:color w:val="000000"/>
          <w:sz w:val="20"/>
          <w:szCs w:val="20"/>
          <w:lang w:eastAsia="ru-RU"/>
        </w:rPr>
        <w:t>саванноидные</w:t>
      </w:r>
      <w:proofErr w:type="spellEnd"/>
      <w:r w:rsidRPr="00FA79B3">
        <w:rPr>
          <w:rFonts w:ascii="Times" w:hAnsi="Times" w:cs="Times"/>
          <w:b/>
          <w:bCs/>
          <w:i/>
          <w:iCs/>
          <w:color w:val="000000"/>
          <w:sz w:val="20"/>
          <w:szCs w:val="20"/>
          <w:lang w:eastAsia="ru-RU"/>
        </w:rPr>
        <w:t xml:space="preserve"> ландшафты, 3 – лесотундра, 4 – тундра, 5 – степь и тайга, выше которой расположен пояс гольцов, 7 – море, 8 – листопадные леса</w:t>
      </w: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130175</wp:posOffset>
            </wp:positionV>
            <wp:extent cx="5718810" cy="365760"/>
            <wp:effectExtent l="19050" t="0" r="0" b="0"/>
            <wp:wrapSquare wrapText="bothSides"/>
            <wp:docPr id="3" name="Рисунок 3" descr="2.gif (271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gif (2712 bytes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</w:p>
    <w:p w:rsidR="00FA79B3" w:rsidRDefault="00FA79B3" w:rsidP="00FA79B3">
      <w:pPr>
        <w:pStyle w:val="a6"/>
        <w:rPr>
          <w:lang w:eastAsia="ru-RU"/>
        </w:rPr>
      </w:pP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Шельфы были покрыты разреженными лесами из ели, лиственницы, березы, которые к северу сменялись лесотундрой, а близ побережья – тундрой. Это была уже Арктика в самом начале своего становления (около 3 </w:t>
      </w:r>
      <w:proofErr w:type="spellStart"/>
      <w:proofErr w:type="gramStart"/>
      <w:r w:rsidRPr="003F27E5">
        <w:rPr>
          <w:lang w:eastAsia="ru-RU"/>
        </w:rPr>
        <w:t>млн</w:t>
      </w:r>
      <w:proofErr w:type="spellEnd"/>
      <w:proofErr w:type="gramEnd"/>
      <w:r w:rsidRPr="003F27E5">
        <w:rPr>
          <w:lang w:eastAsia="ru-RU"/>
        </w:rPr>
        <w:t xml:space="preserve"> лет назад). Она возникла на месте тайги, уничтоженной растущим похолоданием, особенно над Арктическим океаном, который, однако, еще не покрывали постоянные льды. Начальную флору Арктики составляли виды, прежде обитавшие в тайге: багульник (</w:t>
      </w:r>
      <w:proofErr w:type="spellStart"/>
      <w:r w:rsidRPr="003F27E5">
        <w:rPr>
          <w:i/>
          <w:iCs/>
          <w:lang w:eastAsia="ru-RU"/>
        </w:rPr>
        <w:t>Ledum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palustr</w:t>
      </w:r>
      <w:r w:rsidRPr="003F27E5">
        <w:rPr>
          <w:lang w:eastAsia="ru-RU"/>
        </w:rPr>
        <w:t>e</w:t>
      </w:r>
      <w:proofErr w:type="spellEnd"/>
      <w:r w:rsidRPr="003F27E5">
        <w:rPr>
          <w:lang w:eastAsia="ru-RU"/>
        </w:rPr>
        <w:t>), голубика (</w:t>
      </w:r>
      <w:proofErr w:type="spellStart"/>
      <w:r w:rsidRPr="003F27E5">
        <w:rPr>
          <w:i/>
          <w:iCs/>
          <w:lang w:eastAsia="ru-RU"/>
        </w:rPr>
        <w:t>Vaccinium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uliginosum</w:t>
      </w:r>
      <w:proofErr w:type="spellEnd"/>
      <w:r w:rsidRPr="003F27E5">
        <w:rPr>
          <w:lang w:eastAsia="ru-RU"/>
        </w:rPr>
        <w:t>), брусника (</w:t>
      </w:r>
      <w:proofErr w:type="spellStart"/>
      <w:r w:rsidRPr="003F27E5">
        <w:rPr>
          <w:i/>
          <w:iCs/>
          <w:lang w:eastAsia="ru-RU"/>
        </w:rPr>
        <w:t>V.vitis-idaea</w:t>
      </w:r>
      <w:proofErr w:type="spellEnd"/>
      <w:r w:rsidRPr="003F27E5">
        <w:rPr>
          <w:lang w:eastAsia="ru-RU"/>
        </w:rPr>
        <w:t xml:space="preserve">) и т.п. </w:t>
      </w:r>
      <w:proofErr w:type="gramStart"/>
      <w:r w:rsidRPr="003F27E5">
        <w:rPr>
          <w:lang w:eastAsia="ru-RU"/>
        </w:rPr>
        <w:t>К ним вскоре добавились виды, возникшие в гольцах: дриада (</w:t>
      </w:r>
      <w:proofErr w:type="spellStart"/>
      <w:r w:rsidRPr="003F27E5">
        <w:rPr>
          <w:i/>
          <w:iCs/>
          <w:lang w:eastAsia="ru-RU"/>
        </w:rPr>
        <w:t>Dryas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punctata</w:t>
      </w:r>
      <w:proofErr w:type="spellEnd"/>
      <w:r w:rsidRPr="003F27E5">
        <w:rPr>
          <w:lang w:eastAsia="ru-RU"/>
        </w:rPr>
        <w:t xml:space="preserve">), </w:t>
      </w:r>
      <w:proofErr w:type="spellStart"/>
      <w:r w:rsidRPr="003F27E5">
        <w:rPr>
          <w:lang w:eastAsia="ru-RU"/>
        </w:rPr>
        <w:t>кассиопея</w:t>
      </w:r>
      <w:proofErr w:type="spellEnd"/>
      <w:r w:rsidRPr="003F27E5">
        <w:rPr>
          <w:lang w:eastAsia="ru-RU"/>
        </w:rPr>
        <w:t xml:space="preserve"> (</w:t>
      </w:r>
      <w:proofErr w:type="spellStart"/>
      <w:r w:rsidRPr="003F27E5">
        <w:rPr>
          <w:i/>
          <w:iCs/>
          <w:lang w:eastAsia="ru-RU"/>
        </w:rPr>
        <w:t>Cassiope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tetragona</w:t>
      </w:r>
      <w:proofErr w:type="spellEnd"/>
      <w:r w:rsidRPr="003F27E5">
        <w:rPr>
          <w:lang w:eastAsia="ru-RU"/>
        </w:rPr>
        <w:t xml:space="preserve">), </w:t>
      </w:r>
      <w:proofErr w:type="spellStart"/>
      <w:r w:rsidRPr="003F27E5">
        <w:rPr>
          <w:lang w:eastAsia="ru-RU"/>
        </w:rPr>
        <w:t>оксирия</w:t>
      </w:r>
      <w:proofErr w:type="spellEnd"/>
      <w:r w:rsidRPr="003F27E5">
        <w:rPr>
          <w:lang w:eastAsia="ru-RU"/>
        </w:rPr>
        <w:t xml:space="preserve"> (</w:t>
      </w:r>
      <w:proofErr w:type="spellStart"/>
      <w:r w:rsidRPr="003F27E5">
        <w:rPr>
          <w:i/>
          <w:iCs/>
          <w:lang w:eastAsia="ru-RU"/>
        </w:rPr>
        <w:t>Oxyria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dygina</w:t>
      </w:r>
      <w:proofErr w:type="spellEnd"/>
      <w:r w:rsidRPr="003F27E5">
        <w:rPr>
          <w:lang w:eastAsia="ru-RU"/>
        </w:rPr>
        <w:t xml:space="preserve">), </w:t>
      </w:r>
      <w:proofErr w:type="spellStart"/>
      <w:r w:rsidRPr="003F27E5">
        <w:rPr>
          <w:lang w:eastAsia="ru-RU"/>
        </w:rPr>
        <w:t>лезлерия</w:t>
      </w:r>
      <w:proofErr w:type="spellEnd"/>
      <w:r w:rsidRPr="003F27E5">
        <w:rPr>
          <w:lang w:eastAsia="ru-RU"/>
        </w:rPr>
        <w:t xml:space="preserve"> (</w:t>
      </w:r>
      <w:proofErr w:type="spellStart"/>
      <w:r w:rsidRPr="003F27E5">
        <w:rPr>
          <w:i/>
          <w:iCs/>
          <w:lang w:eastAsia="ru-RU"/>
        </w:rPr>
        <w:t>Loiseleuria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procumbens</w:t>
      </w:r>
      <w:proofErr w:type="spellEnd"/>
      <w:r w:rsidRPr="003F27E5">
        <w:rPr>
          <w:lang w:eastAsia="ru-RU"/>
        </w:rPr>
        <w:t>) и др. Эти виды легко расселяются вдоль рек, поэтому, хотя они и произошли южнее, в горах, оказаться на севере для них не представляло трудности, поскольку и тогда многие реки текли в Арктический бассейн.</w:t>
      </w:r>
      <w:proofErr w:type="gramEnd"/>
      <w:r w:rsidRPr="003F27E5">
        <w:rPr>
          <w:lang w:eastAsia="ru-RU"/>
        </w:rPr>
        <w:t xml:space="preserve"> На затопленном теперь шельфе еще можно проследить их прежние долины.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>Многолетних льдов в Арктическом бассейне в это время еще не было, хотя в южных горах уже образовывались ледники. Их следы существуют на Тянь-Шане, Памире, Алтае и в других горных системах. Близ горных ледников и возникли многие виды растений, которым позднее суждено было мигрировать на север, пополнив флору Арктики. В этом же направлении, не торопясь, продвигались из Центральной Азии животные. Среди них выделялись слоны, которые стали символом ледниковой эпохи, одевшись шерстью и «превратившись» в мамонтов.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На фоне растущего похолодания, чему способствовало наступление моря на сушу, северные леса деградировали, их место занимали арктические ландшафты, все более смещавшиеся к югу. Существенным фактором было превращение Северного океана в </w:t>
      </w:r>
      <w:proofErr w:type="gramStart"/>
      <w:r w:rsidRPr="003F27E5">
        <w:rPr>
          <w:lang w:eastAsia="ru-RU"/>
        </w:rPr>
        <w:t>Ледовитый</w:t>
      </w:r>
      <w:proofErr w:type="gramEnd"/>
      <w:r w:rsidRPr="003F27E5">
        <w:rPr>
          <w:lang w:eastAsia="ru-RU"/>
        </w:rPr>
        <w:t>, т.е. льды на нем стали сохраняться и летом. Теперь океан действовал как постоянный холодильник. Насыщенная водяными парами атмосфера обусловила образование мощных материковых покровов льда, прежде всего в горах, откуда ледники растекались на равнины. Главной причиной роста льдов были низкие температуры в летний период.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Похолодания чередовались с потеплениями. За 700 тыс. лет произошло четыре цикла похолодания–потепления климата. В связи с этими циклами в Северном полушарии Земли происходили грандиозные изменения. Во время похолоданий, когда на суше образовывались более или менее мощные ледники, осушались шельфы морей. Площадь Северного Ледовитого океана становилась меньше, как в прошлые геологические эпохи. К тому же этот океан был изолирован от Тихого океана </w:t>
      </w:r>
      <w:proofErr w:type="spellStart"/>
      <w:r w:rsidRPr="003F27E5">
        <w:rPr>
          <w:lang w:eastAsia="ru-RU"/>
        </w:rPr>
        <w:t>Берингией</w:t>
      </w:r>
      <w:proofErr w:type="spellEnd"/>
      <w:r w:rsidRPr="003F27E5">
        <w:rPr>
          <w:lang w:eastAsia="ru-RU"/>
        </w:rPr>
        <w:t xml:space="preserve">, а от Атлантического – североатлантическим мостом суши (рис. 2). Осушенные шельфы вместе с мостами суши образовывали сухопутный арктический круг, разделенный надвое ледовыми перемычками: на месте Северной Земли и на востоке Канадского Арктического архипелага. Другие ледовые образования на осушенных шельфах были не настолько значительными, чтобы мешать расселению устойчивых к холоду растений. 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В период самого большого оледенения южнее арктического сухопутного круга, т.е. на постоянной суше, северные части материков были покрыты ледовыми щитами до 3 км мощностью. Они занимали громадные площади. Ледовые щиты окружала так называемая </w:t>
      </w:r>
      <w:proofErr w:type="spellStart"/>
      <w:r w:rsidRPr="003F27E5">
        <w:rPr>
          <w:lang w:eastAsia="ru-RU"/>
        </w:rPr>
        <w:t>перигляциальная</w:t>
      </w:r>
      <w:proofErr w:type="spellEnd"/>
      <w:r w:rsidRPr="003F27E5">
        <w:rPr>
          <w:lang w:eastAsia="ru-RU"/>
        </w:rPr>
        <w:t xml:space="preserve"> зона с изреженным растительным покровом из холодоустойчивых мелких растений. Однако на юге Сибири и в Монголии по долинам рек и в других понижениях рельефа в удалении от гор сохранялась лесная растительность. В Средней Азии она даже процветала, а на Дальнем Востоке пострадала меньше, чем в Сибири.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Потом приходило тепло. Таяли ледники. Лесная растительность выходила из своих убежищ и быстро занимала равнины. Возникшие в горах виды вновь отступали в высокогорья и обосновывались там до следующего похолодания. Море затопляло и шельфы, и арктические ландшафты оставались лишь на островах да вдоль северных окраин суши. Но их флора успевала несколько обогатиться за счет тех высокогорных видов, которые успели за время похолодания достичь этих территорий. 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Начинался новый этап похолодания, и все повторялось: ледники росли, леса исчезали, шельфы осушались, высокогорные обитатели спускались с гор и расселялись по </w:t>
      </w:r>
      <w:proofErr w:type="spellStart"/>
      <w:r w:rsidRPr="003F27E5">
        <w:rPr>
          <w:lang w:eastAsia="ru-RU"/>
        </w:rPr>
        <w:t>перигляциальным</w:t>
      </w:r>
      <w:proofErr w:type="spellEnd"/>
      <w:r w:rsidRPr="003F27E5">
        <w:rPr>
          <w:lang w:eastAsia="ru-RU"/>
        </w:rPr>
        <w:t xml:space="preserve"> ландшафтам, продвигаясь к арктическому кругу суши, а также на юг, к Гималаям, Кавказу и другим горным странам. Выходя на пространства осушенных шельфов, многие виды преобразовались из-за суровости условий в новые, отличающиеся от </w:t>
      </w:r>
      <w:proofErr w:type="gramStart"/>
      <w:r w:rsidRPr="003F27E5">
        <w:rPr>
          <w:lang w:eastAsia="ru-RU"/>
        </w:rPr>
        <w:t>родительских</w:t>
      </w:r>
      <w:proofErr w:type="gramEnd"/>
      <w:r w:rsidRPr="003F27E5">
        <w:rPr>
          <w:lang w:eastAsia="ru-RU"/>
        </w:rPr>
        <w:t xml:space="preserve"> прежде всего миниатюризацией всех частей растения. 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 xml:space="preserve">Такой же многотрудный путь проделали </w:t>
      </w:r>
      <w:proofErr w:type="spellStart"/>
      <w:r w:rsidRPr="003F27E5">
        <w:rPr>
          <w:lang w:eastAsia="ru-RU"/>
        </w:rPr>
        <w:t>диапенсия</w:t>
      </w:r>
      <w:proofErr w:type="spellEnd"/>
      <w:r w:rsidRPr="003F27E5">
        <w:rPr>
          <w:lang w:eastAsia="ru-RU"/>
        </w:rPr>
        <w:t xml:space="preserve"> лапландская (</w:t>
      </w:r>
      <w:proofErr w:type="spellStart"/>
      <w:r w:rsidRPr="003F27E5">
        <w:rPr>
          <w:i/>
          <w:iCs/>
          <w:lang w:eastAsia="ru-RU"/>
        </w:rPr>
        <w:t>Diapensia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lapponica</w:t>
      </w:r>
      <w:proofErr w:type="spellEnd"/>
      <w:r w:rsidRPr="003F27E5">
        <w:rPr>
          <w:lang w:eastAsia="ru-RU"/>
        </w:rPr>
        <w:t>) и смолевка бесстебельная (</w:t>
      </w:r>
      <w:proofErr w:type="spellStart"/>
      <w:r w:rsidRPr="003F27E5">
        <w:rPr>
          <w:i/>
          <w:iCs/>
          <w:lang w:eastAsia="ru-RU"/>
        </w:rPr>
        <w:t>Silene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acaulis</w:t>
      </w:r>
      <w:proofErr w:type="spellEnd"/>
      <w:r w:rsidRPr="003F27E5">
        <w:rPr>
          <w:lang w:eastAsia="ru-RU"/>
        </w:rPr>
        <w:t xml:space="preserve">), очень широко распространенные в Арктике, в то время как их ближайшие родственники произрастают на ограниченных пространствах в Гималаях и в юго-западном Китае (в горах Сычуани). </w:t>
      </w:r>
    </w:p>
    <w:p w:rsidR="00C14916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>Потепление, которое продолжается поныне, началось около 14000 лет назад. Материковые льды стаяли. Осушенные шельфы утонули в морях. Теперь расселялись теплолюбивые виды, а предпочитающие ледниковую прохладу снова забрались в горы (если таковые оказались поблизости) или вымерли. Лишь около 200 из более 1000 подобных видов успели расселиться по Арктическим побережьям</w:t>
      </w:r>
      <w:r w:rsidR="00C14916">
        <w:rPr>
          <w:lang w:eastAsia="ru-RU"/>
        </w:rPr>
        <w:t>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lastRenderedPageBreak/>
        <w:t xml:space="preserve"> В Арктике же многие виды продолжают расселяться и теперь, но, достигнув Берингова пролива, а тем более Атлантического океана, останавливаются.</w:t>
      </w:r>
    </w:p>
    <w:p w:rsidR="003F27E5" w:rsidRPr="003F27E5" w:rsidRDefault="003F27E5" w:rsidP="00FA79B3">
      <w:pPr>
        <w:pStyle w:val="a6"/>
        <w:rPr>
          <w:lang w:eastAsia="ru-RU"/>
        </w:rPr>
      </w:pPr>
      <w:r w:rsidRPr="003F27E5">
        <w:rPr>
          <w:lang w:eastAsia="ru-RU"/>
        </w:rPr>
        <w:t>В современную эпоху климат Арктики также менялся. Стоило немного потеплеть, и сюда устре</w:t>
      </w:r>
      <w:r w:rsidR="00C14916">
        <w:rPr>
          <w:lang w:eastAsia="ru-RU"/>
        </w:rPr>
        <w:t>млялись деревья. В начале ХХ</w:t>
      </w:r>
      <w:r w:rsidRPr="003F27E5">
        <w:rPr>
          <w:lang w:eastAsia="ru-RU"/>
        </w:rPr>
        <w:t xml:space="preserve"> столетия, например, лиственница на Таймыре продвинулась в тундру на 50 км. Она и сейчас еще цепляется там за свое существование, превратившись из могучего дерева выше 20 м в деревца 3-4 м, а то и в стланик, едва возвышающийся над почвой. Многие виды, которые пришли в Арктику из южной </w:t>
      </w:r>
      <w:proofErr w:type="spellStart"/>
      <w:r w:rsidRPr="003F27E5">
        <w:rPr>
          <w:lang w:eastAsia="ru-RU"/>
        </w:rPr>
        <w:t>альпики</w:t>
      </w:r>
      <w:proofErr w:type="spellEnd"/>
      <w:r w:rsidRPr="003F27E5">
        <w:rPr>
          <w:lang w:eastAsia="ru-RU"/>
        </w:rPr>
        <w:t>, почему и называются арктоальпийскими, исчезают на северных пределах современной суши вопреки прогнозам о потеплении Арктики. На невысоких поднятиях, покрытых скудной горной тундрой, нередко обнаруживается мощная почва. Это – следы прежней, ныне уже исчезнувшей здесь растительности. Границы южных (кустарниковых) тундр, для которых характерна ольха (</w:t>
      </w:r>
      <w:proofErr w:type="spellStart"/>
      <w:r w:rsidRPr="003F27E5">
        <w:rPr>
          <w:i/>
          <w:iCs/>
          <w:lang w:eastAsia="ru-RU"/>
        </w:rPr>
        <w:t>Alnus</w:t>
      </w:r>
      <w:proofErr w:type="spellEnd"/>
      <w:r w:rsidRPr="003F27E5">
        <w:rPr>
          <w:i/>
          <w:iCs/>
          <w:lang w:eastAsia="ru-RU"/>
        </w:rPr>
        <w:t xml:space="preserve"> </w:t>
      </w:r>
      <w:proofErr w:type="spellStart"/>
      <w:r w:rsidRPr="003F27E5">
        <w:rPr>
          <w:i/>
          <w:iCs/>
          <w:lang w:eastAsia="ru-RU"/>
        </w:rPr>
        <w:t>fruticosa</w:t>
      </w:r>
      <w:proofErr w:type="spellEnd"/>
      <w:r w:rsidRPr="003F27E5">
        <w:rPr>
          <w:lang w:eastAsia="ru-RU"/>
        </w:rPr>
        <w:t xml:space="preserve">), местами (особенно на Чукотке), прогрессивно отступают, оставляя в укрытых местах лишь островки ольховника. </w:t>
      </w:r>
    </w:p>
    <w:p w:rsidR="0007201C" w:rsidRDefault="0007201C"/>
    <w:sectPr w:rsidR="0007201C" w:rsidSect="00FA7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7E5"/>
    <w:rsid w:val="0007201C"/>
    <w:rsid w:val="00296503"/>
    <w:rsid w:val="003F27E5"/>
    <w:rsid w:val="006804E1"/>
    <w:rsid w:val="008C1C5E"/>
    <w:rsid w:val="00B85DD7"/>
    <w:rsid w:val="00C14916"/>
    <w:rsid w:val="00FA7091"/>
    <w:rsid w:val="00FA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C"/>
  </w:style>
  <w:style w:type="paragraph" w:styleId="5">
    <w:name w:val="heading 5"/>
    <w:basedOn w:val="a"/>
    <w:link w:val="50"/>
    <w:uiPriority w:val="9"/>
    <w:qFormat/>
    <w:rsid w:val="003F27E5"/>
    <w:pPr>
      <w:spacing w:before="100" w:beforeAutospacing="1" w:after="100" w:afterAutospacing="1" w:line="240" w:lineRule="auto"/>
      <w:outlineLvl w:val="4"/>
    </w:pPr>
    <w:rPr>
      <w:rFonts w:ascii="Times" w:eastAsia="Times New Roman" w:hAnsi="Times" w:cs="Times"/>
      <w:b/>
      <w:bCs/>
      <w:i/>
      <w:i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F27E5"/>
    <w:rPr>
      <w:rFonts w:ascii="Times" w:eastAsia="Times New Roman" w:hAnsi="Times" w:cs="Times"/>
      <w:b/>
      <w:bCs/>
      <w:i/>
      <w:i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F27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7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79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cp:lastPrinted>2010-02-11T17:20:00Z</cp:lastPrinted>
  <dcterms:created xsi:type="dcterms:W3CDTF">2010-01-17T21:34:00Z</dcterms:created>
  <dcterms:modified xsi:type="dcterms:W3CDTF">2010-02-11T17:25:00Z</dcterms:modified>
</cp:coreProperties>
</file>