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4E10" w:rsidRDefault="008F2193">
      <w:pPr>
        <w:pStyle w:val="normal"/>
        <w:spacing w:line="240" w:lineRule="auto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Неклеточные формы жизни - вирусы</w:t>
      </w:r>
    </w:p>
    <w:p w:rsidR="00274E10" w:rsidRPr="008F2193" w:rsidRDefault="008F2193">
      <w:pPr>
        <w:pStyle w:val="normal"/>
        <w:spacing w:line="240" w:lineRule="auto"/>
        <w:contextualSpacing w:val="0"/>
        <w:rPr>
          <w:b/>
        </w:rPr>
      </w:pPr>
      <w:r w:rsidRPr="008F2193">
        <w:rPr>
          <w:rFonts w:ascii="Times New Roman" w:eastAsia="Times New Roman" w:hAnsi="Times New Roman" w:cs="Times New Roman"/>
          <w:b/>
          <w:sz w:val="24"/>
        </w:rPr>
        <w:t>1. История открытия вирусов, возникновение вирусологии.</w:t>
      </w:r>
    </w:p>
    <w:p w:rsidR="00274E10" w:rsidRDefault="008F2193">
      <w:pPr>
        <w:pStyle w:val="normal"/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</w:rPr>
        <w:t xml:space="preserve">   Вирусы – это неклеточная форма жизни. Они являются облигатными паразитами, которые могут функционировать только внутри клетки. Вирусы были открыты в 1892 г. русским ученым - ботаником Д.И.Ивановским при изучении мозаичной болезни табака (пятнистость лис</w:t>
      </w:r>
      <w:r>
        <w:rPr>
          <w:rFonts w:ascii="Times New Roman" w:eastAsia="Times New Roman" w:hAnsi="Times New Roman" w:cs="Times New Roman"/>
          <w:sz w:val="24"/>
        </w:rPr>
        <w:t xml:space="preserve">тьев). Он обнаружил, что здоровое растение можно заразить соком пораженного даже после пропускания этого сока через тонкие фильтры, задерживающие все бактерии. Такие вирусы называют "фильтрующимися" вирусами.  Само слово «вирус» было предложено в 1898 г. </w:t>
      </w:r>
      <w:proofErr w:type="spellStart"/>
      <w:r>
        <w:rPr>
          <w:rFonts w:ascii="Times New Roman" w:eastAsia="Times New Roman" w:hAnsi="Times New Roman" w:cs="Times New Roman"/>
          <w:sz w:val="24"/>
        </w:rPr>
        <w:t>Б</w:t>
      </w:r>
      <w:r>
        <w:rPr>
          <w:rFonts w:ascii="Times New Roman" w:eastAsia="Times New Roman" w:hAnsi="Times New Roman" w:cs="Times New Roman"/>
          <w:sz w:val="24"/>
        </w:rPr>
        <w:t>ейеринком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что означает «яд».  Хотя </w:t>
      </w:r>
      <w:proofErr w:type="gramStart"/>
      <w:r>
        <w:rPr>
          <w:rFonts w:ascii="Times New Roman" w:eastAsia="Times New Roman" w:hAnsi="Times New Roman" w:cs="Times New Roman"/>
          <w:sz w:val="24"/>
        </w:rPr>
        <w:t>удалось достигнуть значительных успехов в получении высокоочищенных проб вирусов и было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установлено, что по химической природе они </w:t>
      </w:r>
      <w:proofErr w:type="spellStart"/>
      <w:r>
        <w:rPr>
          <w:rFonts w:ascii="Times New Roman" w:eastAsia="Times New Roman" w:hAnsi="Times New Roman" w:cs="Times New Roman"/>
          <w:sz w:val="24"/>
        </w:rPr>
        <w:t>нуклеопротеины</w:t>
      </w:r>
      <w:proofErr w:type="spellEnd"/>
      <w:r>
        <w:rPr>
          <w:rFonts w:ascii="Times New Roman" w:eastAsia="Times New Roman" w:hAnsi="Times New Roman" w:cs="Times New Roman"/>
          <w:sz w:val="24"/>
        </w:rPr>
        <w:t>, сами частицы все еще оставались неуловимыми и загадочными, потому что они</w:t>
      </w:r>
      <w:r>
        <w:rPr>
          <w:rFonts w:ascii="Times New Roman" w:eastAsia="Times New Roman" w:hAnsi="Times New Roman" w:cs="Times New Roman"/>
          <w:sz w:val="24"/>
        </w:rPr>
        <w:t xml:space="preserve"> были слишком малы, чтобы их можно было увидеть с помощью светового микроскопа. Поэтому-то вирусы и оказались в числе первых биологических структур, которые были исследованы в электронном микроскопе сразу после его изобретения. В 1935 г. </w:t>
      </w:r>
      <w:proofErr w:type="spellStart"/>
      <w:r>
        <w:rPr>
          <w:rFonts w:ascii="Times New Roman" w:eastAsia="Times New Roman" w:hAnsi="Times New Roman" w:cs="Times New Roman"/>
          <w:sz w:val="24"/>
        </w:rPr>
        <w:t>У.Стенли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изолирова</w:t>
      </w:r>
      <w:r>
        <w:rPr>
          <w:rFonts w:ascii="Times New Roman" w:eastAsia="Times New Roman" w:hAnsi="Times New Roman" w:cs="Times New Roman"/>
          <w:sz w:val="24"/>
        </w:rPr>
        <w:t>л и кристаллизовал вирус табачной мозаики, а в 1956 г. ему удалось разделить вирусную частицу на белок и нуклеиновую кислоту, а затем вновь их соединить с образованием активного вируса.</w:t>
      </w:r>
    </w:p>
    <w:p w:rsidR="00274E10" w:rsidRDefault="00274E10">
      <w:pPr>
        <w:pStyle w:val="normal"/>
        <w:spacing w:line="240" w:lineRule="auto"/>
        <w:contextualSpacing w:val="0"/>
      </w:pPr>
    </w:p>
    <w:p w:rsidR="00274E10" w:rsidRPr="008F2193" w:rsidRDefault="008F2193">
      <w:pPr>
        <w:pStyle w:val="normal"/>
        <w:spacing w:line="240" w:lineRule="auto"/>
        <w:contextualSpacing w:val="0"/>
        <w:rPr>
          <w:b/>
        </w:rPr>
      </w:pPr>
      <w:r w:rsidRPr="008F2193">
        <w:rPr>
          <w:rFonts w:ascii="Times New Roman" w:eastAsia="Times New Roman" w:hAnsi="Times New Roman" w:cs="Times New Roman"/>
          <w:b/>
          <w:sz w:val="24"/>
        </w:rPr>
        <w:t>2. Характеристика вирусов.</w:t>
      </w:r>
    </w:p>
    <w:p w:rsidR="00274E10" w:rsidRDefault="008F2193">
      <w:pPr>
        <w:pStyle w:val="normal"/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</w:rPr>
        <w:t xml:space="preserve">   Первооткрыватель вирусов Ивановский выд</w:t>
      </w:r>
      <w:r>
        <w:rPr>
          <w:rFonts w:ascii="Times New Roman" w:eastAsia="Times New Roman" w:hAnsi="Times New Roman" w:cs="Times New Roman"/>
          <w:sz w:val="24"/>
        </w:rPr>
        <w:t>елил две их основные черты – они слишком малы (20-3000 нм) и их невозможно, в отличие от клеток, выращивать на искусственных питательных средах. Вирусы занимают промежуточное положение между живой и неживой природой, т.к. совмещают в себе признаки живых ор</w:t>
      </w:r>
      <w:r>
        <w:rPr>
          <w:rFonts w:ascii="Times New Roman" w:eastAsia="Times New Roman" w:hAnsi="Times New Roman" w:cs="Times New Roman"/>
          <w:sz w:val="24"/>
        </w:rPr>
        <w:t>ганизмов и тел неживой природы. Вирусы проявляют признаки жизни только в клетке, они паразитируют на генетическом уровне. Наиболее вероятно, что вирусы возникли в результате деградации клеточных организмов. Вирусы можно рассматривать как группу генов, выше</w:t>
      </w:r>
      <w:r>
        <w:rPr>
          <w:rFonts w:ascii="Times New Roman" w:eastAsia="Times New Roman" w:hAnsi="Times New Roman" w:cs="Times New Roman"/>
          <w:sz w:val="24"/>
        </w:rPr>
        <w:t>дших из-под контроля генома клетки.</w:t>
      </w:r>
    </w:p>
    <w:p w:rsidR="00274E10" w:rsidRDefault="008F2193">
      <w:pPr>
        <w:pStyle w:val="normal"/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</w:rPr>
        <w:t xml:space="preserve">   Вирусы устроены очень просто. Они представляют собой </w:t>
      </w:r>
      <w:proofErr w:type="spellStart"/>
      <w:r>
        <w:rPr>
          <w:rFonts w:ascii="Times New Roman" w:eastAsia="Times New Roman" w:hAnsi="Times New Roman" w:cs="Times New Roman"/>
          <w:sz w:val="24"/>
        </w:rPr>
        <w:t>нуклеопротеины</w:t>
      </w:r>
      <w:proofErr w:type="spellEnd"/>
      <w:r>
        <w:rPr>
          <w:rFonts w:ascii="Times New Roman" w:eastAsia="Times New Roman" w:hAnsi="Times New Roman" w:cs="Times New Roman"/>
          <w:sz w:val="24"/>
        </w:rPr>
        <w:t>, т.е. состоят из нуклеиновой кислоты (ДНК, РНК) и белков, образующих оболочку вокруг нуклеиновой кислоты. У некоторых вирусов можно обнаружить липиды</w:t>
      </w:r>
      <w:r>
        <w:rPr>
          <w:rFonts w:ascii="Times New Roman" w:eastAsia="Times New Roman" w:hAnsi="Times New Roman" w:cs="Times New Roman"/>
          <w:sz w:val="24"/>
        </w:rPr>
        <w:t xml:space="preserve"> и углеводы. Форма вирусов разнообразная: шаровидная, палочковидная, нитевидная, цилиндрическая и т.д.  Вирусы могут существовать в двух формах: в форме нуклеиновой кислоты, когда находятся в клетке-хозяине, в свободной форме, когда находятся вне клетки хо</w:t>
      </w:r>
      <w:r>
        <w:rPr>
          <w:rFonts w:ascii="Times New Roman" w:eastAsia="Times New Roman" w:hAnsi="Times New Roman" w:cs="Times New Roman"/>
          <w:sz w:val="24"/>
        </w:rPr>
        <w:t>зяина. Вне клетки хозяина вирусы инертны. Некоторые вирусы получены в виде кристаллов. Эту форму называют вирионом.</w:t>
      </w:r>
    </w:p>
    <w:p w:rsidR="00274E10" w:rsidRDefault="008F2193">
      <w:pPr>
        <w:pStyle w:val="normal"/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</w:rPr>
        <w:t xml:space="preserve">    Вирусы содержат всегда один тип нуклеиновой кислоты, </w:t>
      </w:r>
      <w:proofErr w:type="gramStart"/>
      <w:r>
        <w:rPr>
          <w:rFonts w:ascii="Times New Roman" w:eastAsia="Times New Roman" w:hAnsi="Times New Roman" w:cs="Times New Roman"/>
          <w:sz w:val="24"/>
        </w:rPr>
        <w:t>при чем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обе нуклеиновые кислоты могут быть как </w:t>
      </w:r>
      <w:proofErr w:type="spellStart"/>
      <w:r>
        <w:rPr>
          <w:rFonts w:ascii="Times New Roman" w:eastAsia="Times New Roman" w:hAnsi="Times New Roman" w:cs="Times New Roman"/>
          <w:sz w:val="24"/>
        </w:rPr>
        <w:t>одноцепочечными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так и </w:t>
      </w:r>
      <w:proofErr w:type="spellStart"/>
      <w:r>
        <w:rPr>
          <w:rFonts w:ascii="Times New Roman" w:eastAsia="Times New Roman" w:hAnsi="Times New Roman" w:cs="Times New Roman"/>
          <w:sz w:val="24"/>
        </w:rPr>
        <w:t>двуцепочечным</w:t>
      </w:r>
      <w:r>
        <w:rPr>
          <w:rFonts w:ascii="Times New Roman" w:eastAsia="Times New Roman" w:hAnsi="Times New Roman" w:cs="Times New Roman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как линейными, так и кольцевыми. Отсюда различают ДНК и РНК вирусы. Нуклеиновая кислота составляет сердцевину вируса, снаружи ее защищает белковая оболочка – </w:t>
      </w:r>
      <w:proofErr w:type="spellStart"/>
      <w:r>
        <w:rPr>
          <w:rFonts w:ascii="Times New Roman" w:eastAsia="Times New Roman" w:hAnsi="Times New Roman" w:cs="Times New Roman"/>
          <w:sz w:val="24"/>
        </w:rPr>
        <w:t>капсид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Капсид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образован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белковыми субъединицами, уложенными строго определенным образом. Он вы</w:t>
      </w:r>
      <w:r>
        <w:rPr>
          <w:rFonts w:ascii="Times New Roman" w:eastAsia="Times New Roman" w:hAnsi="Times New Roman" w:cs="Times New Roman"/>
          <w:sz w:val="24"/>
        </w:rPr>
        <w:t xml:space="preserve">полняет, прежде всего, защитную функцию, защищая нуклеиновую кислоту вируса от различных воздействий, в первую очередь от действия многочисленных нуклеаз. Кроме того,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капсид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обеспечивает осаждение вируса на поверхности клеточных мембран, т.к. содержит реце</w:t>
      </w:r>
      <w:r>
        <w:rPr>
          <w:rFonts w:ascii="Times New Roman" w:eastAsia="Times New Roman" w:hAnsi="Times New Roman" w:cs="Times New Roman"/>
          <w:sz w:val="24"/>
        </w:rPr>
        <w:t xml:space="preserve">пторы,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комплементарные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рецептарам мембран клетки. Рецепторный механизм проникновения вируса в клетку обеспечивает специфичность вирусов: они поражают строго определенный круг хозяев. </w:t>
      </w:r>
      <w:proofErr w:type="spellStart"/>
      <w:r>
        <w:rPr>
          <w:rFonts w:ascii="Times New Roman" w:eastAsia="Times New Roman" w:hAnsi="Times New Roman" w:cs="Times New Roman"/>
          <w:sz w:val="24"/>
        </w:rPr>
        <w:t>Суперкапсид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характерен для сложно организованных вирусов (ВИЧ, герпеса, г</w:t>
      </w:r>
      <w:r>
        <w:rPr>
          <w:rFonts w:ascii="Times New Roman" w:eastAsia="Times New Roman" w:hAnsi="Times New Roman" w:cs="Times New Roman"/>
          <w:sz w:val="24"/>
        </w:rPr>
        <w:t xml:space="preserve">риппа). Он возникает в момент выхода вируса из клетки хозяина и представляет собой модифицированный участок ядерной или наружной цитоплазматической мембраны клетки хозяина. </w:t>
      </w:r>
    </w:p>
    <w:p w:rsidR="00274E10" w:rsidRDefault="00274E10">
      <w:pPr>
        <w:pStyle w:val="normal"/>
        <w:spacing w:line="240" w:lineRule="auto"/>
        <w:contextualSpacing w:val="0"/>
      </w:pPr>
    </w:p>
    <w:p w:rsidR="00274E10" w:rsidRPr="008F2193" w:rsidRDefault="008F2193">
      <w:pPr>
        <w:pStyle w:val="normal"/>
        <w:spacing w:line="240" w:lineRule="auto"/>
        <w:contextualSpacing w:val="0"/>
        <w:rPr>
          <w:b/>
        </w:rPr>
      </w:pPr>
      <w:r w:rsidRPr="008F2193">
        <w:rPr>
          <w:rFonts w:ascii="Times New Roman" w:eastAsia="Times New Roman" w:hAnsi="Times New Roman" w:cs="Times New Roman"/>
          <w:b/>
          <w:sz w:val="24"/>
        </w:rPr>
        <w:t>3. Размножение вирусов, механизм взаимодействия вируса с клеткой.</w:t>
      </w:r>
    </w:p>
    <w:p w:rsidR="00274E10" w:rsidRDefault="008F2193">
      <w:pPr>
        <w:pStyle w:val="normal"/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</w:rPr>
        <w:t xml:space="preserve">   Только внедр</w:t>
      </w:r>
      <w:r>
        <w:rPr>
          <w:rFonts w:ascii="Times New Roman" w:eastAsia="Times New Roman" w:hAnsi="Times New Roman" w:cs="Times New Roman"/>
          <w:sz w:val="24"/>
        </w:rPr>
        <w:t xml:space="preserve">яясь в клетку-хозяина </w:t>
      </w:r>
      <w:proofErr w:type="gramStart"/>
      <w:r>
        <w:rPr>
          <w:rFonts w:ascii="Times New Roman" w:eastAsia="Times New Roman" w:hAnsi="Times New Roman" w:cs="Times New Roman"/>
          <w:sz w:val="24"/>
        </w:rPr>
        <w:t>вирус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может воспроизводить себе подобных, он подавляет процессы транскрипции и трансляции веществ, необходимых самой клетке и «заставляет»  ее ферментативные системы осуществлять процессы репликации своей нуклеиновой кислоты и биосинт</w:t>
      </w:r>
      <w:r>
        <w:rPr>
          <w:rFonts w:ascii="Times New Roman" w:eastAsia="Times New Roman" w:hAnsi="Times New Roman" w:cs="Times New Roman"/>
          <w:sz w:val="24"/>
        </w:rPr>
        <w:t>ез белков вирусных оболочек. После сборки вирусных частиц клетка либо погибает, либо продолжает существовать и производить новые поколения вирусных частиц. Цикл репродукции вируса складывается из нескольких стадий:</w:t>
      </w:r>
    </w:p>
    <w:p w:rsidR="00274E10" w:rsidRDefault="008F2193">
      <w:pPr>
        <w:pStyle w:val="normal"/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</w:rPr>
        <w:t xml:space="preserve">Осаждение вируса на поверхности мембраны </w:t>
      </w:r>
      <w:r>
        <w:rPr>
          <w:rFonts w:ascii="Times New Roman" w:eastAsia="Times New Roman" w:hAnsi="Times New Roman" w:cs="Times New Roman"/>
          <w:sz w:val="24"/>
        </w:rPr>
        <w:t xml:space="preserve">клетки. Оно возможно в том случае, если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рецепторы клеточных мембран и </w:t>
      </w:r>
      <w:proofErr w:type="spellStart"/>
      <w:r>
        <w:rPr>
          <w:rFonts w:ascii="Times New Roman" w:eastAsia="Times New Roman" w:hAnsi="Times New Roman" w:cs="Times New Roman"/>
          <w:sz w:val="24"/>
        </w:rPr>
        <w:t>капсида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вируса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комплементарны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74E10" w:rsidRDefault="008F2193">
      <w:pPr>
        <w:pStyle w:val="normal"/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</w:rPr>
        <w:t xml:space="preserve">Проникновение вируса в клетку. Многие вирусы проникают в клетку путем </w:t>
      </w:r>
      <w:proofErr w:type="spellStart"/>
      <w:r>
        <w:rPr>
          <w:rFonts w:ascii="Times New Roman" w:eastAsia="Times New Roman" w:hAnsi="Times New Roman" w:cs="Times New Roman"/>
          <w:sz w:val="24"/>
        </w:rPr>
        <w:t>эндоцитоза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Образуется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впячивание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наружной цитоплазматической мембраны, и вирус оказы</w:t>
      </w:r>
      <w:r>
        <w:rPr>
          <w:rFonts w:ascii="Times New Roman" w:eastAsia="Times New Roman" w:hAnsi="Times New Roman" w:cs="Times New Roman"/>
          <w:sz w:val="24"/>
        </w:rPr>
        <w:t xml:space="preserve">вается в цитоплазме клетки. Ферменты лизосом разрушают </w:t>
      </w:r>
      <w:proofErr w:type="spellStart"/>
      <w:r>
        <w:rPr>
          <w:rFonts w:ascii="Times New Roman" w:eastAsia="Times New Roman" w:hAnsi="Times New Roman" w:cs="Times New Roman"/>
          <w:sz w:val="24"/>
        </w:rPr>
        <w:t>капсид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вируса и его нуклеиновая кислота освобождается. Некоторые вирусы проникают в клетку путем слияния мембран клеток и вирусов. Проникновение фагов происходит за счет частичного разрушения оболочки </w:t>
      </w:r>
      <w:r>
        <w:rPr>
          <w:rFonts w:ascii="Times New Roman" w:eastAsia="Times New Roman" w:hAnsi="Times New Roman" w:cs="Times New Roman"/>
          <w:sz w:val="24"/>
        </w:rPr>
        <w:t xml:space="preserve">клетки </w:t>
      </w:r>
      <w:proofErr w:type="spellStart"/>
      <w:r>
        <w:rPr>
          <w:rFonts w:ascii="Times New Roman" w:eastAsia="Times New Roman" w:hAnsi="Times New Roman" w:cs="Times New Roman"/>
          <w:sz w:val="24"/>
        </w:rPr>
        <w:t>фаговым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лизоцимом. ДНК вируса проникает в клетку после сократительной реакции отростка фага.</w:t>
      </w:r>
    </w:p>
    <w:p w:rsidR="00274E10" w:rsidRDefault="008F2193">
      <w:pPr>
        <w:pStyle w:val="normal"/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</w:rPr>
        <w:t xml:space="preserve">   Синтез компонентов вируса осуществляется в несколько этапов:</w:t>
      </w:r>
    </w:p>
    <w:p w:rsidR="00274E10" w:rsidRDefault="008F2193">
      <w:pPr>
        <w:pStyle w:val="normal"/>
        <w:numPr>
          <w:ilvl w:val="0"/>
          <w:numId w:val="3"/>
        </w:numPr>
        <w:spacing w:line="240" w:lineRule="auto"/>
        <w:ind w:left="284" w:firstLine="76"/>
      </w:pPr>
      <w:r>
        <w:rPr>
          <w:rFonts w:ascii="Times New Roman" w:eastAsia="Times New Roman" w:hAnsi="Times New Roman" w:cs="Times New Roman"/>
          <w:sz w:val="24"/>
        </w:rPr>
        <w:t>Подготовительный. На этом этапе происходит подавление функционирования генетического аппарат</w:t>
      </w:r>
      <w:r>
        <w:rPr>
          <w:rFonts w:ascii="Times New Roman" w:eastAsia="Times New Roman" w:hAnsi="Times New Roman" w:cs="Times New Roman"/>
          <w:sz w:val="24"/>
        </w:rPr>
        <w:t>а клетки, прекращается синтез белков и нуклеиновых кислот клетки, белоксинтезирующий аппарат клетки переводится под контроль генома вируса.</w:t>
      </w:r>
    </w:p>
    <w:p w:rsidR="00274E10" w:rsidRDefault="008F2193">
      <w:pPr>
        <w:pStyle w:val="normal"/>
        <w:numPr>
          <w:ilvl w:val="0"/>
          <w:numId w:val="3"/>
        </w:numPr>
        <w:spacing w:line="240" w:lineRule="auto"/>
        <w:ind w:left="284" w:firstLine="76"/>
      </w:pPr>
      <w:r>
        <w:rPr>
          <w:rFonts w:ascii="Times New Roman" w:eastAsia="Times New Roman" w:hAnsi="Times New Roman" w:cs="Times New Roman"/>
          <w:sz w:val="24"/>
        </w:rPr>
        <w:t xml:space="preserve">Репликация нуклеиновой кислоты вируса. Механизмы репликации различны. У </w:t>
      </w:r>
      <w:proofErr w:type="spellStart"/>
      <w:r>
        <w:rPr>
          <w:rFonts w:ascii="Times New Roman" w:eastAsia="Times New Roman" w:hAnsi="Times New Roman" w:cs="Times New Roman"/>
          <w:sz w:val="24"/>
        </w:rPr>
        <w:t>двухцепочечных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ДНК – геномных вирусов реплик</w:t>
      </w:r>
      <w:r>
        <w:rPr>
          <w:rFonts w:ascii="Times New Roman" w:eastAsia="Times New Roman" w:hAnsi="Times New Roman" w:cs="Times New Roman"/>
          <w:sz w:val="24"/>
        </w:rPr>
        <w:t xml:space="preserve">ация идет так же, как у всех живых организмов. У </w:t>
      </w:r>
      <w:proofErr w:type="spellStart"/>
      <w:r>
        <w:rPr>
          <w:rFonts w:ascii="Times New Roman" w:eastAsia="Times New Roman" w:hAnsi="Times New Roman" w:cs="Times New Roman"/>
          <w:sz w:val="24"/>
        </w:rPr>
        <w:t>одноцепочечных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ДНК – геномных вирусов сначала синтезируется вторая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комлементарная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цкпь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ДНК, а затем репликация идет, как у </w:t>
      </w:r>
      <w:proofErr w:type="spellStart"/>
      <w:r>
        <w:rPr>
          <w:rFonts w:ascii="Times New Roman" w:eastAsia="Times New Roman" w:hAnsi="Times New Roman" w:cs="Times New Roman"/>
          <w:sz w:val="24"/>
        </w:rPr>
        <w:t>двухцепочочных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ДНК – геномных вирусов. У </w:t>
      </w:r>
      <w:proofErr w:type="spellStart"/>
      <w:r>
        <w:rPr>
          <w:rFonts w:ascii="Times New Roman" w:eastAsia="Times New Roman" w:hAnsi="Times New Roman" w:cs="Times New Roman"/>
          <w:sz w:val="24"/>
        </w:rPr>
        <w:t>одноцепочечных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РНк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геномных вирусов обнар</w:t>
      </w:r>
      <w:r>
        <w:rPr>
          <w:rFonts w:ascii="Times New Roman" w:eastAsia="Times New Roman" w:hAnsi="Times New Roman" w:cs="Times New Roman"/>
          <w:sz w:val="24"/>
        </w:rPr>
        <w:t xml:space="preserve">ужен фермент </w:t>
      </w:r>
      <w:proofErr w:type="spellStart"/>
      <w:r>
        <w:rPr>
          <w:rFonts w:ascii="Times New Roman" w:eastAsia="Times New Roman" w:hAnsi="Times New Roman" w:cs="Times New Roman"/>
          <w:sz w:val="24"/>
        </w:rPr>
        <w:t>РНК-зависимая-ДНК-полимераза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 </w:t>
      </w:r>
      <w:proofErr w:type="gramStart"/>
      <w:r>
        <w:rPr>
          <w:rFonts w:ascii="Times New Roman" w:eastAsia="Times New Roman" w:hAnsi="Times New Roman" w:cs="Times New Roman"/>
          <w:sz w:val="24"/>
        </w:rPr>
        <w:t>помощью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которой осуществляется обратная транскрипция, т.е. на матрице РНК синтезируется молекула ДНК. Затем происходит репликация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одноцепочечной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ДНК (образуется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двухцепочечная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ДНК) и на матрице этой ДНК – копии </w:t>
      </w:r>
      <w:r>
        <w:rPr>
          <w:rFonts w:ascii="Times New Roman" w:eastAsia="Times New Roman" w:hAnsi="Times New Roman" w:cs="Times New Roman"/>
          <w:sz w:val="24"/>
        </w:rPr>
        <w:t xml:space="preserve">реплицируются молекулы РНК вируса. У </w:t>
      </w:r>
      <w:proofErr w:type="spellStart"/>
      <w:r>
        <w:rPr>
          <w:rFonts w:ascii="Times New Roman" w:eastAsia="Times New Roman" w:hAnsi="Times New Roman" w:cs="Times New Roman"/>
          <w:sz w:val="24"/>
        </w:rPr>
        <w:t>двухцепочечных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РНК – геномных вирусов после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РНК-полимеразы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репликация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двухцепочечных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РНК происходит обычным способом.</w:t>
      </w:r>
    </w:p>
    <w:p w:rsidR="00274E10" w:rsidRDefault="008F2193">
      <w:pPr>
        <w:pStyle w:val="normal"/>
        <w:numPr>
          <w:ilvl w:val="0"/>
          <w:numId w:val="3"/>
        </w:numPr>
        <w:spacing w:line="240" w:lineRule="auto"/>
        <w:ind w:left="284" w:firstLine="76"/>
      </w:pPr>
      <w:r>
        <w:rPr>
          <w:rFonts w:ascii="Times New Roman" w:eastAsia="Times New Roman" w:hAnsi="Times New Roman" w:cs="Times New Roman"/>
          <w:sz w:val="24"/>
        </w:rPr>
        <w:t xml:space="preserve">Синтез белков </w:t>
      </w:r>
      <w:proofErr w:type="spellStart"/>
      <w:r>
        <w:rPr>
          <w:rFonts w:ascii="Times New Roman" w:eastAsia="Times New Roman" w:hAnsi="Times New Roman" w:cs="Times New Roman"/>
          <w:sz w:val="24"/>
        </w:rPr>
        <w:t>капсида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Биосинтез белков </w:t>
      </w:r>
      <w:proofErr w:type="spellStart"/>
      <w:r>
        <w:rPr>
          <w:rFonts w:ascii="Times New Roman" w:eastAsia="Times New Roman" w:hAnsi="Times New Roman" w:cs="Times New Roman"/>
          <w:sz w:val="24"/>
        </w:rPr>
        <w:t>капсида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вируса начинается позже репликации, приче</w:t>
      </w:r>
      <w:r>
        <w:rPr>
          <w:rFonts w:ascii="Times New Roman" w:eastAsia="Times New Roman" w:hAnsi="Times New Roman" w:cs="Times New Roman"/>
          <w:sz w:val="24"/>
        </w:rPr>
        <w:t xml:space="preserve">м используется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белоксинтезируемый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аппарат клетки-хозяина. Затем происходит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самосборка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вирусных частиц и выход вирусов из клетки. Чаще всего это происходит в результате разрушения клетки вирусным лизоцимом. Сложноорганизованные вирусы выходят из клетки путе</w:t>
      </w:r>
      <w:r>
        <w:rPr>
          <w:rFonts w:ascii="Times New Roman" w:eastAsia="Times New Roman" w:hAnsi="Times New Roman" w:cs="Times New Roman"/>
          <w:sz w:val="24"/>
        </w:rPr>
        <w:t xml:space="preserve">м почкования, при этом они приобретают </w:t>
      </w:r>
      <w:proofErr w:type="spellStart"/>
      <w:r>
        <w:rPr>
          <w:rFonts w:ascii="Times New Roman" w:eastAsia="Times New Roman" w:hAnsi="Times New Roman" w:cs="Times New Roman"/>
          <w:sz w:val="24"/>
        </w:rPr>
        <w:t>суперкапсид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74E10" w:rsidRDefault="008F2193">
      <w:pPr>
        <w:pStyle w:val="normal"/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</w:rPr>
        <w:t xml:space="preserve">   Проникновение вирусной частицы в клетку хозяина вызывает глубокие изменения в этой клетке, что приводит к образованию новых вирусных частиц. Вирус данного вида поражает лишь специфические для него част</w:t>
      </w:r>
      <w:r>
        <w:rPr>
          <w:rFonts w:ascii="Times New Roman" w:eastAsia="Times New Roman" w:hAnsi="Times New Roman" w:cs="Times New Roman"/>
          <w:sz w:val="24"/>
        </w:rPr>
        <w:t>и организма, определенные клетки (кожи, головного и спинного мозга, печени и др.). После многих вирусных инфекций создается длительный иммунитет против повторного заражения данным вирусом. Поэтому чрезвычайно эффективны прививки против оспы, бешенства, жел</w:t>
      </w:r>
      <w:r>
        <w:rPr>
          <w:rFonts w:ascii="Times New Roman" w:eastAsia="Times New Roman" w:hAnsi="Times New Roman" w:cs="Times New Roman"/>
          <w:sz w:val="24"/>
        </w:rPr>
        <w:t>той лихорадки.</w:t>
      </w:r>
    </w:p>
    <w:p w:rsidR="00274E10" w:rsidRDefault="008F2193">
      <w:pPr>
        <w:pStyle w:val="normal"/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</w:rPr>
        <w:t xml:space="preserve">    Заражение клетки одной вирусной частицей препятствует заражению ее другой. Клетка, инфицированная "живым" вирусом или вирусом, убитым нагреванием, выделяет вещество, называемое интерфероном, а позже образуются антитела, позволяющие справ</w:t>
      </w:r>
      <w:r>
        <w:rPr>
          <w:rFonts w:ascii="Times New Roman" w:eastAsia="Times New Roman" w:hAnsi="Times New Roman" w:cs="Times New Roman"/>
          <w:sz w:val="24"/>
        </w:rPr>
        <w:t>иться пораженному организму с вирусом. Эксперименты на мышах показали, что при заражении их вирусом гриппа, содержание вирусных частиц в легких достигает максимума на 3-й день, а потом снижается. Наиболее высокое содержание интерферона в легких наблюдалось</w:t>
      </w:r>
      <w:r>
        <w:rPr>
          <w:rFonts w:ascii="Times New Roman" w:eastAsia="Times New Roman" w:hAnsi="Times New Roman" w:cs="Times New Roman"/>
          <w:sz w:val="24"/>
        </w:rPr>
        <w:t xml:space="preserve"> между 3 и 5 днями, а затем также снижалось. Антитела появлялись только на 7 день после заражения и их количество постепенно возрастало. Знание динамики развития вирусных частиц в зараженном организме и динамики выработки антител позволяет разработать схем</w:t>
      </w:r>
      <w:r>
        <w:rPr>
          <w:rFonts w:ascii="Times New Roman" w:eastAsia="Times New Roman" w:hAnsi="Times New Roman" w:cs="Times New Roman"/>
          <w:sz w:val="24"/>
        </w:rPr>
        <w:t>у лечения зараженного данным видом вируса организма.</w:t>
      </w:r>
    </w:p>
    <w:p w:rsidR="00274E10" w:rsidRDefault="00274E10">
      <w:pPr>
        <w:pStyle w:val="normal"/>
        <w:spacing w:line="240" w:lineRule="auto"/>
        <w:contextualSpacing w:val="0"/>
      </w:pPr>
    </w:p>
    <w:p w:rsidR="00274E10" w:rsidRPr="008F2193" w:rsidRDefault="008F2193">
      <w:pPr>
        <w:pStyle w:val="normal"/>
        <w:spacing w:line="240" w:lineRule="auto"/>
        <w:contextualSpacing w:val="0"/>
        <w:rPr>
          <w:b/>
        </w:rPr>
      </w:pPr>
      <w:r w:rsidRPr="008F2193">
        <w:rPr>
          <w:rFonts w:ascii="Times New Roman" w:eastAsia="Times New Roman" w:hAnsi="Times New Roman" w:cs="Times New Roman"/>
          <w:b/>
          <w:sz w:val="24"/>
        </w:rPr>
        <w:t>4. Вирусы – возбудители болезней. Бактериофаги.</w:t>
      </w:r>
    </w:p>
    <w:p w:rsidR="00274E10" w:rsidRDefault="008F2193">
      <w:pPr>
        <w:pStyle w:val="normal"/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</w:rPr>
        <w:t xml:space="preserve">   По остроумному определению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Медавара</w:t>
      </w:r>
      <w:proofErr w:type="spellEnd"/>
      <w:r>
        <w:rPr>
          <w:rFonts w:ascii="Times New Roman" w:eastAsia="Times New Roman" w:hAnsi="Times New Roman" w:cs="Times New Roman"/>
          <w:sz w:val="24"/>
        </w:rPr>
        <w:t>, вирусы – «это плохие новости в упаковке из белка». Это так, т.к. вирусы приводят к заболеванию организма. В зависи</w:t>
      </w:r>
      <w:r>
        <w:rPr>
          <w:rFonts w:ascii="Times New Roman" w:eastAsia="Times New Roman" w:hAnsi="Times New Roman" w:cs="Times New Roman"/>
          <w:sz w:val="24"/>
        </w:rPr>
        <w:t>мости от длительности пребывания вируса в клетке и характера изменения ее функционирования различают 3 типа вирусной инфекции:</w:t>
      </w:r>
    </w:p>
    <w:p w:rsidR="00274E10" w:rsidRDefault="008F2193">
      <w:pPr>
        <w:pStyle w:val="normal"/>
        <w:numPr>
          <w:ilvl w:val="0"/>
          <w:numId w:val="2"/>
        </w:numPr>
        <w:spacing w:line="240" w:lineRule="auto"/>
        <w:ind w:left="284" w:firstLine="76"/>
      </w:pPr>
      <w:proofErr w:type="spellStart"/>
      <w:r>
        <w:rPr>
          <w:rFonts w:ascii="Times New Roman" w:eastAsia="Times New Roman" w:hAnsi="Times New Roman" w:cs="Times New Roman"/>
          <w:sz w:val="24"/>
        </w:rPr>
        <w:t>Литическая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вирусы одновременно покидают </w:t>
      </w:r>
      <w:proofErr w:type="gramStart"/>
      <w:r>
        <w:rPr>
          <w:rFonts w:ascii="Times New Roman" w:eastAsia="Times New Roman" w:hAnsi="Times New Roman" w:cs="Times New Roman"/>
          <w:sz w:val="24"/>
        </w:rPr>
        <w:t>клетку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и она погибает, а вышедшие вирусы поражают новые клетки.</w:t>
      </w:r>
    </w:p>
    <w:p w:rsidR="00274E10" w:rsidRDefault="008F2193">
      <w:pPr>
        <w:pStyle w:val="normal"/>
        <w:numPr>
          <w:ilvl w:val="0"/>
          <w:numId w:val="2"/>
        </w:numPr>
        <w:spacing w:line="240" w:lineRule="auto"/>
        <w:ind w:left="284" w:firstLine="76"/>
      </w:pPr>
      <w:r>
        <w:rPr>
          <w:rFonts w:ascii="Times New Roman" w:eastAsia="Times New Roman" w:hAnsi="Times New Roman" w:cs="Times New Roman"/>
          <w:sz w:val="24"/>
        </w:rPr>
        <w:t>Персистентная (стойкая</w:t>
      </w:r>
      <w:r>
        <w:rPr>
          <w:rFonts w:ascii="Times New Roman" w:eastAsia="Times New Roman" w:hAnsi="Times New Roman" w:cs="Times New Roman"/>
          <w:sz w:val="24"/>
        </w:rPr>
        <w:t>) – новые вирусы покидают клетку хозяина постепенно, клетка продолжает жить и делиться, производя новые вирусы, хотя ее функционирование может измениться.</w:t>
      </w:r>
    </w:p>
    <w:p w:rsidR="00274E10" w:rsidRDefault="008F2193">
      <w:pPr>
        <w:pStyle w:val="normal"/>
        <w:numPr>
          <w:ilvl w:val="0"/>
          <w:numId w:val="2"/>
        </w:numPr>
        <w:spacing w:line="240" w:lineRule="auto"/>
        <w:ind w:left="284" w:firstLine="76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Латентная (скрытая) – генетический материал вируса встраивается в хромосомы клетки и при ее делении воспроизводится и передается дочерним клеткам. Такой вирус называют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провирусом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При определенных условиях в некоторых клетках вирусы активируются, </w:t>
      </w:r>
      <w:proofErr w:type="gramStart"/>
      <w:r>
        <w:rPr>
          <w:rFonts w:ascii="Times New Roman" w:eastAsia="Times New Roman" w:hAnsi="Times New Roman" w:cs="Times New Roman"/>
          <w:sz w:val="24"/>
        </w:rPr>
        <w:t>размножаю</w:t>
      </w:r>
      <w:r>
        <w:rPr>
          <w:rFonts w:ascii="Times New Roman" w:eastAsia="Times New Roman" w:hAnsi="Times New Roman" w:cs="Times New Roman"/>
          <w:sz w:val="24"/>
        </w:rPr>
        <w:t>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его потомки покидают клетки (онкогенные </w:t>
      </w:r>
      <w:proofErr w:type="spellStart"/>
      <w:r>
        <w:rPr>
          <w:rFonts w:ascii="Times New Roman" w:eastAsia="Times New Roman" w:hAnsi="Times New Roman" w:cs="Times New Roman"/>
          <w:sz w:val="24"/>
        </w:rPr>
        <w:t>ретровирусы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274E10" w:rsidRDefault="008F2193">
      <w:pPr>
        <w:pStyle w:val="normal"/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</w:rPr>
        <w:t xml:space="preserve">   Вирусы способны поражать большинство существующих живых организмов, вызывая различные заболевания. </w:t>
      </w:r>
      <w:proofErr w:type="gramStart"/>
      <w:r>
        <w:rPr>
          <w:rFonts w:ascii="Times New Roman" w:eastAsia="Times New Roman" w:hAnsi="Times New Roman" w:cs="Times New Roman"/>
          <w:sz w:val="24"/>
        </w:rPr>
        <w:t>К числу вирусных заболеваний человека относятся, например, оспа, бешенство, полиомиелит, корь,</w:t>
      </w:r>
      <w:r>
        <w:rPr>
          <w:rFonts w:ascii="Times New Roman" w:eastAsia="Times New Roman" w:hAnsi="Times New Roman" w:cs="Times New Roman"/>
          <w:sz w:val="24"/>
        </w:rPr>
        <w:t xml:space="preserve"> желтая лихорадка, папиллома, инфекционный насморк, герпес, грипп, свинка, ВИЧ, </w:t>
      </w:r>
      <w:proofErr w:type="spellStart"/>
      <w:r>
        <w:rPr>
          <w:rFonts w:ascii="Times New Roman" w:eastAsia="Times New Roman" w:hAnsi="Times New Roman" w:cs="Times New Roman"/>
          <w:sz w:val="24"/>
        </w:rPr>
        <w:t>онковирусы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 животных известно поражение вирусом коровьей оспы, ящура и др. У растений вирусы могут определять пятнистость окраски (вирус табачной мозаики), например у тюльпан</w:t>
      </w:r>
      <w:r>
        <w:rPr>
          <w:rFonts w:ascii="Times New Roman" w:eastAsia="Times New Roman" w:hAnsi="Times New Roman" w:cs="Times New Roman"/>
          <w:sz w:val="24"/>
        </w:rPr>
        <w:t>а.</w:t>
      </w:r>
    </w:p>
    <w:p w:rsidR="00274E10" w:rsidRDefault="008F2193">
      <w:pPr>
        <w:pStyle w:val="normal"/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</w:rPr>
        <w:t xml:space="preserve">   Известны вирусы бактерий - бактериофаги (открыты в 1917 г.). Подобно другим вирусам, бактериофаги фильтруются, растут только в живых клетках. Эти вирусы широко распространены в природе, особенно богат ими кишечник человека и животных. Обычно бактерио</w:t>
      </w:r>
      <w:r>
        <w:rPr>
          <w:rFonts w:ascii="Times New Roman" w:eastAsia="Times New Roman" w:hAnsi="Times New Roman" w:cs="Times New Roman"/>
          <w:sz w:val="24"/>
        </w:rPr>
        <w:t xml:space="preserve">фаги данного типа поражают только бактерии определенного вида или определенной линии. Они могут достигать в размере до 5 нм (в диаметре) и имеют различную форму (вид запятой или ракетки для пинг-понга, шестигранную форму и др.). </w:t>
      </w:r>
    </w:p>
    <w:p w:rsidR="00274E10" w:rsidRDefault="008F2193">
      <w:pPr>
        <w:pStyle w:val="normal"/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</w:rPr>
        <w:t xml:space="preserve">   Способы передачи вирусн</w:t>
      </w:r>
      <w:r>
        <w:rPr>
          <w:rFonts w:ascii="Times New Roman" w:eastAsia="Times New Roman" w:hAnsi="Times New Roman" w:cs="Times New Roman"/>
          <w:sz w:val="24"/>
        </w:rPr>
        <w:t>ых инфекций:</w:t>
      </w:r>
    </w:p>
    <w:p w:rsidR="00274E10" w:rsidRDefault="008F2193">
      <w:pPr>
        <w:pStyle w:val="normal"/>
        <w:numPr>
          <w:ilvl w:val="0"/>
          <w:numId w:val="1"/>
        </w:numPr>
        <w:spacing w:line="240" w:lineRule="auto"/>
        <w:ind w:left="284" w:firstLine="76"/>
      </w:pPr>
      <w:proofErr w:type="gramStart"/>
      <w:r>
        <w:rPr>
          <w:rFonts w:ascii="Times New Roman" w:eastAsia="Times New Roman" w:hAnsi="Times New Roman" w:cs="Times New Roman"/>
          <w:sz w:val="24"/>
        </w:rPr>
        <w:t>Капельная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самый обычный способ распространения респираторных заболеваний. При кашле и чихании в воздух выбрасываются миллионы крошечных капелек жидкости, содержащих вирусные частицы. При вдыхании этих капель другими людьми, происходит их зар</w:t>
      </w:r>
      <w:r>
        <w:rPr>
          <w:rFonts w:ascii="Times New Roman" w:eastAsia="Times New Roman" w:hAnsi="Times New Roman" w:cs="Times New Roman"/>
          <w:sz w:val="24"/>
        </w:rPr>
        <w:t>ажение вирусом. Некоторые вирусы устойчивы к высыханию и сохраняются в пыли, содержащей высохшие остатки капель.</w:t>
      </w:r>
    </w:p>
    <w:p w:rsidR="00274E10" w:rsidRDefault="008F2193">
      <w:pPr>
        <w:pStyle w:val="normal"/>
        <w:numPr>
          <w:ilvl w:val="0"/>
          <w:numId w:val="1"/>
        </w:numPr>
        <w:spacing w:line="240" w:lineRule="auto"/>
        <w:ind w:left="284" w:firstLine="76"/>
      </w:pPr>
      <w:r>
        <w:rPr>
          <w:rFonts w:ascii="Times New Roman" w:eastAsia="Times New Roman" w:hAnsi="Times New Roman" w:cs="Times New Roman"/>
          <w:sz w:val="24"/>
        </w:rPr>
        <w:t>Контагиозная – передача вируса при непосредственном физическом контакте с больными людьми или животными (трахома, бородавки, герпес).</w:t>
      </w:r>
    </w:p>
    <w:p w:rsidR="00274E10" w:rsidRDefault="008F2193">
      <w:pPr>
        <w:pStyle w:val="normal"/>
        <w:numPr>
          <w:ilvl w:val="0"/>
          <w:numId w:val="1"/>
        </w:numPr>
        <w:spacing w:line="240" w:lineRule="auto"/>
        <w:ind w:left="284" w:firstLine="76"/>
      </w:pPr>
      <w:r>
        <w:rPr>
          <w:rFonts w:ascii="Times New Roman" w:eastAsia="Times New Roman" w:hAnsi="Times New Roman" w:cs="Times New Roman"/>
          <w:sz w:val="24"/>
        </w:rPr>
        <w:t>Через пер</w:t>
      </w:r>
      <w:r>
        <w:rPr>
          <w:rFonts w:ascii="Times New Roman" w:eastAsia="Times New Roman" w:hAnsi="Times New Roman" w:cs="Times New Roman"/>
          <w:sz w:val="24"/>
        </w:rPr>
        <w:t>еносчиков – насекомые, клещи, крысы и другие животные могут содержать вирусы в своих организмах. Передача происходит при непосредственном контакте (клещевой энцефалит, бешенство) или при попадании на продукты питания.</w:t>
      </w:r>
    </w:p>
    <w:p w:rsidR="00274E10" w:rsidRDefault="008F2193">
      <w:pPr>
        <w:pStyle w:val="normal"/>
        <w:numPr>
          <w:ilvl w:val="0"/>
          <w:numId w:val="1"/>
        </w:numPr>
        <w:spacing w:line="240" w:lineRule="auto"/>
        <w:ind w:left="284" w:firstLine="76"/>
      </w:pPr>
      <w:r>
        <w:rPr>
          <w:rFonts w:ascii="Times New Roman" w:eastAsia="Times New Roman" w:hAnsi="Times New Roman" w:cs="Times New Roman"/>
          <w:sz w:val="24"/>
        </w:rPr>
        <w:t>Передача через воду, продукты питания,</w:t>
      </w:r>
      <w:r>
        <w:rPr>
          <w:rFonts w:ascii="Times New Roman" w:eastAsia="Times New Roman" w:hAnsi="Times New Roman" w:cs="Times New Roman"/>
          <w:sz w:val="24"/>
        </w:rPr>
        <w:t xml:space="preserve"> различные вещи.</w:t>
      </w:r>
    </w:p>
    <w:p w:rsidR="00274E10" w:rsidRDefault="008F2193">
      <w:pPr>
        <w:pStyle w:val="normal"/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</w:rPr>
        <w:t xml:space="preserve">   Вирусы – факторы изменчивости генетической информации организмов. При нормальной транскрипции вирусной ДНК, интегрированной в хромосому клетки, могут транскрибироваться и расположенные рядом хозяйские гены. При обратной транскрипции вир</w:t>
      </w:r>
      <w:r>
        <w:rPr>
          <w:rFonts w:ascii="Times New Roman" w:eastAsia="Times New Roman" w:hAnsi="Times New Roman" w:cs="Times New Roman"/>
          <w:sz w:val="24"/>
        </w:rPr>
        <w:t xml:space="preserve">усной РНК эти гены могут выстроиться в хромосомы другого организма и оказаться в необычном для них окружении. Тем самым </w:t>
      </w:r>
      <w:proofErr w:type="spellStart"/>
      <w:r>
        <w:rPr>
          <w:rFonts w:ascii="Times New Roman" w:eastAsia="Times New Roman" w:hAnsi="Times New Roman" w:cs="Times New Roman"/>
          <w:sz w:val="24"/>
        </w:rPr>
        <w:t>ретровирусы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могут не только переносить гены, принося дополнительную наследственную информацию, но и изменять работу хозяйских генов. Пер</w:t>
      </w:r>
      <w:r>
        <w:rPr>
          <w:rFonts w:ascii="Times New Roman" w:eastAsia="Times New Roman" w:hAnsi="Times New Roman" w:cs="Times New Roman"/>
          <w:sz w:val="24"/>
        </w:rPr>
        <w:t>енос генов может происходить между клетками одного организма, между организмами не только одного, но и разных видов или классов, когда половая гибридизация исключена. Поток генов между далекими организмами представляется реальным. Т.о., вирусы играют важну</w:t>
      </w:r>
      <w:r>
        <w:rPr>
          <w:rFonts w:ascii="Times New Roman" w:eastAsia="Times New Roman" w:hAnsi="Times New Roman" w:cs="Times New Roman"/>
          <w:sz w:val="24"/>
        </w:rPr>
        <w:t>ю роль в эволюции.</w:t>
      </w:r>
    </w:p>
    <w:p w:rsidR="00274E10" w:rsidRDefault="008F2193">
      <w:pPr>
        <w:pStyle w:val="normal"/>
        <w:spacing w:line="240" w:lineRule="auto"/>
        <w:contextualSpacing w:val="0"/>
        <w:jc w:val="center"/>
      </w:pPr>
      <w:r>
        <w:rPr>
          <w:rFonts w:ascii="Times New Roman" w:eastAsia="Times New Roman" w:hAnsi="Times New Roman" w:cs="Times New Roman"/>
          <w:sz w:val="24"/>
        </w:rPr>
        <w:t>Некоторые наиболее известные вирусные заболевания человека.</w:t>
      </w:r>
    </w:p>
    <w:tbl>
      <w:tblPr>
        <w:tblStyle w:val="a5"/>
        <w:bidiVisual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995"/>
        <w:gridCol w:w="1995"/>
        <w:gridCol w:w="1995"/>
        <w:gridCol w:w="1995"/>
        <w:gridCol w:w="1995"/>
      </w:tblGrid>
      <w:tr w:rsidR="00274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  <w:p w:rsidR="00274E10" w:rsidRDefault="008F2193">
            <w:pPr>
              <w:pStyle w:val="normal"/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болезни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возбудитель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поражаемые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  <w:p w:rsidR="00274E10" w:rsidRDefault="008F2193">
            <w:pPr>
              <w:pStyle w:val="normal"/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области тела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 распространения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вакцинации</w:t>
            </w:r>
          </w:p>
        </w:tc>
      </w:tr>
    </w:tbl>
    <w:tbl>
      <w:tblPr>
        <w:tblStyle w:val="a6"/>
        <w:bidiVisual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987"/>
        <w:gridCol w:w="1987"/>
        <w:gridCol w:w="1987"/>
        <w:gridCol w:w="1987"/>
        <w:gridCol w:w="2030"/>
      </w:tblGrid>
      <w:tr w:rsidR="00274E10" w:rsidTr="008F2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/>
        </w:trPr>
        <w:tc>
          <w:tcPr>
            <w:tcW w:w="1987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грипп</w:t>
            </w:r>
          </w:p>
        </w:tc>
        <w:tc>
          <w:tcPr>
            <w:tcW w:w="1987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миксовирус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одного из трех типов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В, С – различной степенью вирулентности</w:t>
            </w:r>
          </w:p>
        </w:tc>
        <w:tc>
          <w:tcPr>
            <w:tcW w:w="1987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дыхательные пути: эпителий, выстилающий бронхи и трахею</w:t>
            </w:r>
          </w:p>
        </w:tc>
        <w:tc>
          <w:tcPr>
            <w:tcW w:w="1987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капельная инфекция</w:t>
            </w:r>
          </w:p>
        </w:tc>
        <w:tc>
          <w:tcPr>
            <w:tcW w:w="2030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убитый вирус, соответствующий штамму вируса, вызвавшего заболевание</w:t>
            </w:r>
          </w:p>
        </w:tc>
      </w:tr>
    </w:tbl>
    <w:tbl>
      <w:tblPr>
        <w:tblStyle w:val="a7"/>
        <w:bidiVisual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995"/>
        <w:gridCol w:w="1995"/>
        <w:gridCol w:w="1995"/>
        <w:gridCol w:w="1995"/>
        <w:gridCol w:w="1995"/>
      </w:tblGrid>
      <w:tr w:rsidR="00274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простуда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самые разные вирусы, чаще всего РНК-содержащие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риновирусы</w:t>
            </w:r>
            <w:proofErr w:type="spellEnd"/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верхние дыхательные пути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капельная инфекция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живой или инактивированный вирус вводится путем внутримышечно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й инъекции; вакцинация не очень эффективна, т.к. существует множество разных штаммов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риновиру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</w:t>
            </w:r>
            <w:proofErr w:type="spellEnd"/>
          </w:p>
        </w:tc>
      </w:tr>
    </w:tbl>
    <w:tbl>
      <w:tblPr>
        <w:tblStyle w:val="a8"/>
        <w:bidiVisual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995"/>
        <w:gridCol w:w="1995"/>
        <w:gridCol w:w="1995"/>
        <w:gridCol w:w="1995"/>
        <w:gridCol w:w="1995"/>
      </w:tblGrid>
      <w:tr w:rsidR="00274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оспа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ДНК-содержащий вирус натуральной оспы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дыхательные пути, затем кожа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капельная инфекция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живой ослабленный вирус вносят в царапину на коже; сейчас не применяется</w:t>
            </w:r>
          </w:p>
        </w:tc>
      </w:tr>
    </w:tbl>
    <w:tbl>
      <w:tblPr>
        <w:tblStyle w:val="a9"/>
        <w:bidiVisual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995"/>
        <w:gridCol w:w="1995"/>
        <w:gridCol w:w="1995"/>
        <w:gridCol w:w="1995"/>
        <w:gridCol w:w="1995"/>
      </w:tblGrid>
      <w:tr w:rsidR="00274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свинка (эпидемический паротит)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парамиксовирус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(РНК-содержащий)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дыхательные пути, затем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генерализованная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инфекция по всему телу через кровь; особенно поражаются слюнные железы, а у взрослых мужчин и семенники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капельная инфекция (или контагиозная передача через рот с заразной слюной)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аттенуированный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вирус</w:t>
            </w:r>
          </w:p>
        </w:tc>
      </w:tr>
    </w:tbl>
    <w:tbl>
      <w:tblPr>
        <w:tblStyle w:val="aa"/>
        <w:bidiVisual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995"/>
        <w:gridCol w:w="1995"/>
        <w:gridCol w:w="1995"/>
        <w:gridCol w:w="1995"/>
        <w:gridCol w:w="1995"/>
      </w:tblGrid>
      <w:tr w:rsidR="00274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корь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РНК-содержащий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парамиксовирус</w:t>
            </w:r>
            <w:proofErr w:type="spellEnd"/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дыхательные пути (от ротовой полости до бронхов), затем переходит на кожу и кишечник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капельная инфекция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аттенуированный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вирус</w:t>
            </w:r>
          </w:p>
        </w:tc>
      </w:tr>
    </w:tbl>
    <w:tbl>
      <w:tblPr>
        <w:tblStyle w:val="ab"/>
        <w:bidiVisual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995"/>
        <w:gridCol w:w="1995"/>
        <w:gridCol w:w="1995"/>
        <w:gridCol w:w="1995"/>
        <w:gridCol w:w="1995"/>
      </w:tblGrid>
      <w:tr w:rsidR="00274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коревая краснуха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вирус краснухи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дыхательные пути, шейные лимфатические узлы, глаза, кожа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</w:t>
            </w:r>
            <w:r>
              <w:rPr>
                <w:rFonts w:ascii="Times New Roman" w:eastAsia="Times New Roman" w:hAnsi="Times New Roman" w:cs="Times New Roman"/>
                <w:sz w:val="24"/>
              </w:rPr>
              <w:t>ельная инфекция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аттенуированный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вирус</w:t>
            </w:r>
          </w:p>
        </w:tc>
      </w:tr>
    </w:tbl>
    <w:tbl>
      <w:tblPr>
        <w:tblStyle w:val="ac"/>
        <w:bidiVisual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995"/>
        <w:gridCol w:w="1995"/>
        <w:gridCol w:w="1995"/>
        <w:gridCol w:w="1995"/>
        <w:gridCol w:w="1995"/>
      </w:tblGrid>
      <w:tr w:rsidR="00274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полиомиелит (детский паралич)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вирус полиомиелита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пикорнавирус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РНК-содержащий вирус, известно 3 штамма</w:t>
            </w:r>
            <w:proofErr w:type="gramEnd"/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глотка и кишечник, затем кровь; иногда двигательные нейроны спинного мозга,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может наступить паралич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капельная инфекция или через человеческие испражнения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аттенуированный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вирус вводится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перорально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обычно на кусочке сахара</w:t>
            </w:r>
          </w:p>
        </w:tc>
      </w:tr>
    </w:tbl>
    <w:tbl>
      <w:tblPr>
        <w:tblStyle w:val="ad"/>
        <w:bidiVisual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995"/>
        <w:gridCol w:w="1995"/>
        <w:gridCol w:w="1995"/>
        <w:gridCol w:w="1995"/>
        <w:gridCol w:w="1995"/>
      </w:tblGrid>
      <w:tr w:rsidR="00274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желтая лихорадка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арбовирус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т.е. вирус переносимый членистоногими (РНК-содержащий)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выстилка кровеносных сосудов и печень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переносчики членистоногие, например клещи, комары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аттенуированный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вирус (очень важно также контролировать численность возможных переносчиков)</w:t>
            </w:r>
          </w:p>
        </w:tc>
      </w:tr>
    </w:tbl>
    <w:tbl>
      <w:tblPr>
        <w:tblStyle w:val="ae"/>
        <w:bidiVisual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995"/>
        <w:gridCol w:w="1995"/>
        <w:gridCol w:w="1995"/>
        <w:gridCol w:w="1995"/>
        <w:gridCol w:w="1995"/>
      </w:tblGrid>
      <w:tr w:rsidR="00274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бешенство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РНК-содержащий вирус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поражение ЦНС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через кровь при укусе больными животными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аттенуированны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вирус; вакцина разработан Пастером</w:t>
            </w:r>
          </w:p>
        </w:tc>
      </w:tr>
    </w:tbl>
    <w:tbl>
      <w:tblPr>
        <w:tblStyle w:val="af"/>
        <w:bidiVisual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995"/>
        <w:gridCol w:w="1995"/>
        <w:gridCol w:w="1995"/>
        <w:gridCol w:w="1995"/>
        <w:gridCol w:w="1995"/>
      </w:tblGrid>
      <w:tr w:rsidR="00274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клещевой энцефалит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РНК-содержащий вирус, целая группа антигенно-родственных вирусов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поражение ЦНС, в тяжелых случаях приводящее к параличу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переносчики членистоногие, например клещи, сырое молоко, зараженных коров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274E10">
            <w:pPr>
              <w:pStyle w:val="normal"/>
              <w:spacing w:line="240" w:lineRule="auto"/>
              <w:contextualSpacing w:val="0"/>
            </w:pPr>
          </w:p>
        </w:tc>
      </w:tr>
    </w:tbl>
    <w:tbl>
      <w:tblPr>
        <w:tblStyle w:val="af0"/>
        <w:bidiVisual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995"/>
        <w:gridCol w:w="1995"/>
        <w:gridCol w:w="1995"/>
        <w:gridCol w:w="1995"/>
        <w:gridCol w:w="1995"/>
      </w:tblGrid>
      <w:tr w:rsidR="00274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атипичная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пневмония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коронавирус</w:t>
            </w:r>
            <w:proofErr w:type="spellEnd"/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тяжелая форма респираторного заболевания, сопровождающаяся пневмонией, может привести к смертельному исходу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капельная инфекция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вакцина не разработана</w:t>
            </w:r>
          </w:p>
        </w:tc>
      </w:tr>
    </w:tbl>
    <w:tbl>
      <w:tblPr>
        <w:tblStyle w:val="af1"/>
        <w:bidiVisual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995"/>
        <w:gridCol w:w="1995"/>
        <w:gridCol w:w="1995"/>
        <w:gridCol w:w="1995"/>
        <w:gridCol w:w="1995"/>
      </w:tblGrid>
      <w:tr w:rsidR="00274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птичий грипп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миксовирус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штамм H5N1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дыхательные пути: эпителий, выстилающий бронхи и трахею, болезнь протекает в очень тяжелой форме, может привести к смертельному исходу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капельная инфекция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вакцина не разработана</w:t>
            </w:r>
          </w:p>
        </w:tc>
      </w:tr>
    </w:tbl>
    <w:tbl>
      <w:tblPr>
        <w:tblStyle w:val="af2"/>
        <w:bidiVisual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995"/>
        <w:gridCol w:w="1995"/>
        <w:gridCol w:w="1995"/>
        <w:gridCol w:w="1995"/>
        <w:gridCol w:w="1995"/>
      </w:tblGrid>
      <w:tr w:rsidR="00274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ВИЧ, СПИД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вирус ВИЧ,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ретровирус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РНК-содержащий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поражает иммунную систему: макрофаги и лимфоциты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через кровь, половым путем, от матери к плоду во время беременности и родов</w:t>
            </w:r>
          </w:p>
        </w:tc>
        <w:tc>
          <w:tcPr>
            <w:tcW w:w="1995" w:type="dxa"/>
            <w:tcMar>
              <w:left w:w="108" w:type="dxa"/>
              <w:right w:w="108" w:type="dxa"/>
            </w:tcMar>
          </w:tcPr>
          <w:p w:rsidR="00274E10" w:rsidRDefault="008F2193">
            <w:pPr>
              <w:pStyle w:val="normal"/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вакцина не разработана</w:t>
            </w:r>
          </w:p>
        </w:tc>
      </w:tr>
    </w:tbl>
    <w:p w:rsidR="00274E10" w:rsidRDefault="00274E10">
      <w:pPr>
        <w:pStyle w:val="normal"/>
        <w:spacing w:line="240" w:lineRule="auto"/>
        <w:contextualSpacing w:val="0"/>
      </w:pPr>
    </w:p>
    <w:p w:rsidR="00274E10" w:rsidRPr="008F2193" w:rsidRDefault="008F2193">
      <w:pPr>
        <w:pStyle w:val="normal"/>
        <w:spacing w:line="240" w:lineRule="auto"/>
        <w:contextualSpacing w:val="0"/>
        <w:rPr>
          <w:b/>
        </w:rPr>
      </w:pPr>
      <w:r w:rsidRPr="008F2193">
        <w:rPr>
          <w:rFonts w:ascii="Times New Roman" w:eastAsia="Times New Roman" w:hAnsi="Times New Roman" w:cs="Times New Roman"/>
          <w:b/>
          <w:sz w:val="24"/>
        </w:rPr>
        <w:t>5. Другие неклеточные формы жизни.</w:t>
      </w:r>
    </w:p>
    <w:p w:rsidR="00274E10" w:rsidRDefault="008F2193">
      <w:pPr>
        <w:pStyle w:val="normal"/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</w:rPr>
        <w:t xml:space="preserve">   Риккетсии были названы по имени открывшего их ученого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Говарда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Риккетса</w:t>
      </w:r>
      <w:proofErr w:type="spellEnd"/>
      <w:r>
        <w:rPr>
          <w:rFonts w:ascii="Times New Roman" w:eastAsia="Times New Roman" w:hAnsi="Times New Roman" w:cs="Times New Roman"/>
          <w:sz w:val="24"/>
        </w:rPr>
        <w:t>, погибшего в 1910 г. в Мексике от сыпного тифа при изучении этой болезни. Все риккетсии, за исключением непатогенного паразита овечьего клеща, размножаются подобно вирусам только в ж</w:t>
      </w:r>
      <w:r>
        <w:rPr>
          <w:rFonts w:ascii="Times New Roman" w:eastAsia="Times New Roman" w:hAnsi="Times New Roman" w:cs="Times New Roman"/>
          <w:sz w:val="24"/>
        </w:rPr>
        <w:t>ивых клетках, т.е. являются облигатными внутриклеточными паразитами. Но по своему строению они больше сходны с бактериями. Риккетсии имеют шаровидную или палочковидную форму, они много крупнее вирусов (их длина варьируется от 300 до 2 000 нм), не фильтруют</w:t>
      </w:r>
      <w:r>
        <w:rPr>
          <w:rFonts w:ascii="Times New Roman" w:eastAsia="Times New Roman" w:hAnsi="Times New Roman" w:cs="Times New Roman"/>
          <w:sz w:val="24"/>
        </w:rPr>
        <w:t>ся и едва заметны в световом микроскопе.</w:t>
      </w:r>
    </w:p>
    <w:p w:rsidR="00274E10" w:rsidRDefault="008F2193">
      <w:pPr>
        <w:pStyle w:val="normal"/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</w:rPr>
        <w:t xml:space="preserve">    Известно около 50 видов риккетсий, паразитирующих в пищеварительном тракте и слюнных железах тлей, клопов и клещей, не причиняя вреда своим хозяевам. Некоторые из них при укусе насекомыми могут передаваться чело</w:t>
      </w:r>
      <w:r>
        <w:rPr>
          <w:rFonts w:ascii="Times New Roman" w:eastAsia="Times New Roman" w:hAnsi="Times New Roman" w:cs="Times New Roman"/>
          <w:sz w:val="24"/>
        </w:rPr>
        <w:t>веку и, размножаясь в его клетках, вызывать симптомы болезни. Известно 6 видов риккетсий, являющихся возбудителями болезней человека, например, сыпной тиф и пятнистая лихорадка.</w:t>
      </w:r>
    </w:p>
    <w:p w:rsidR="00274E10" w:rsidRDefault="008F2193">
      <w:pPr>
        <w:pStyle w:val="normal"/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</w:rPr>
        <w:t xml:space="preserve">   Известно еще несколько молекулярных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патогенов</w:t>
      </w:r>
      <w:proofErr w:type="spellEnd"/>
      <w:r>
        <w:rPr>
          <w:rFonts w:ascii="Times New Roman" w:eastAsia="Times New Roman" w:hAnsi="Times New Roman" w:cs="Times New Roman"/>
          <w:sz w:val="24"/>
        </w:rPr>
        <w:t>, подобных вирусам. Особое зна</w:t>
      </w:r>
      <w:r>
        <w:rPr>
          <w:rFonts w:ascii="Times New Roman" w:eastAsia="Times New Roman" w:hAnsi="Times New Roman" w:cs="Times New Roman"/>
          <w:sz w:val="24"/>
        </w:rPr>
        <w:t xml:space="preserve">чение среди них имеют </w:t>
      </w:r>
      <w:proofErr w:type="spellStart"/>
      <w:r>
        <w:rPr>
          <w:rFonts w:ascii="Times New Roman" w:eastAsia="Times New Roman" w:hAnsi="Times New Roman" w:cs="Times New Roman"/>
          <w:sz w:val="24"/>
        </w:rPr>
        <w:t>вироиды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которые, несмотря на свое название, резко отличаются от вирусов. Они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много меньше самых малых вирусных частиц и лишены белковой оболочки. </w:t>
      </w:r>
      <w:proofErr w:type="spellStart"/>
      <w:r>
        <w:rPr>
          <w:rFonts w:ascii="Times New Roman" w:eastAsia="Times New Roman" w:hAnsi="Times New Roman" w:cs="Times New Roman"/>
          <w:sz w:val="24"/>
        </w:rPr>
        <w:t>Вироиды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состоят из однонитевой молекулы РНК, которая автономно реплицируется в зараженн</w:t>
      </w:r>
      <w:r>
        <w:rPr>
          <w:rFonts w:ascii="Times New Roman" w:eastAsia="Times New Roman" w:hAnsi="Times New Roman" w:cs="Times New Roman"/>
          <w:sz w:val="24"/>
        </w:rPr>
        <w:t xml:space="preserve">ых клетках. Они являются возбудителями болезней многих растений (пальм, хризантем, картофеля и др.). Впервые </w:t>
      </w:r>
      <w:proofErr w:type="spellStart"/>
      <w:r>
        <w:rPr>
          <w:rFonts w:ascii="Times New Roman" w:eastAsia="Times New Roman" w:hAnsi="Times New Roman" w:cs="Times New Roman"/>
          <w:sz w:val="24"/>
        </w:rPr>
        <w:t>вироиды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обнаружены в 1971 г. в ядрах инфицированных клеток, при репликации они используют ферментные системы клетки-хозяина. РНК </w:t>
      </w:r>
      <w:proofErr w:type="spellStart"/>
      <w:r>
        <w:rPr>
          <w:rFonts w:ascii="Times New Roman" w:eastAsia="Times New Roman" w:hAnsi="Times New Roman" w:cs="Times New Roman"/>
          <w:sz w:val="24"/>
        </w:rPr>
        <w:t>вироида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может имет</w:t>
      </w:r>
      <w:r>
        <w:rPr>
          <w:rFonts w:ascii="Times New Roman" w:eastAsia="Times New Roman" w:hAnsi="Times New Roman" w:cs="Times New Roman"/>
          <w:sz w:val="24"/>
        </w:rPr>
        <w:t>ь различную структуру (шпильки, кольца и др.).</w:t>
      </w:r>
    </w:p>
    <w:p w:rsidR="00274E10" w:rsidRDefault="008F2193">
      <w:pPr>
        <w:pStyle w:val="normal"/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</w:rPr>
        <w:t xml:space="preserve">    В живых организмах встречаются и другие молекулярные </w:t>
      </w:r>
      <w:proofErr w:type="spellStart"/>
      <w:r>
        <w:rPr>
          <w:rFonts w:ascii="Times New Roman" w:eastAsia="Times New Roman" w:hAnsi="Times New Roman" w:cs="Times New Roman"/>
          <w:sz w:val="24"/>
        </w:rPr>
        <w:t>патогены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не относящиеся к </w:t>
      </w:r>
      <w:proofErr w:type="spellStart"/>
      <w:r>
        <w:rPr>
          <w:rFonts w:ascii="Times New Roman" w:eastAsia="Times New Roman" w:hAnsi="Times New Roman" w:cs="Times New Roman"/>
          <w:sz w:val="24"/>
        </w:rPr>
        <w:t>вироидам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Существование структур, подобных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вироидам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но построенных из ДНК, предполагается и у животных. Они называются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субви</w:t>
      </w:r>
      <w:r>
        <w:rPr>
          <w:rFonts w:ascii="Times New Roman" w:eastAsia="Times New Roman" w:hAnsi="Times New Roman" w:cs="Times New Roman"/>
          <w:sz w:val="24"/>
        </w:rPr>
        <w:t>русными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частицами. Известно, что некоторые фрагменты белков способны контролировать свое воспроизведение в клетках животных без участия нуклеиновых кислот. Такие частицы называют "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прионами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".   </w:t>
      </w:r>
    </w:p>
    <w:p w:rsidR="00274E10" w:rsidRDefault="00274E10">
      <w:pPr>
        <w:pStyle w:val="normal"/>
        <w:spacing w:line="240" w:lineRule="auto"/>
        <w:contextualSpacing w:val="0"/>
      </w:pPr>
    </w:p>
    <w:p w:rsidR="00274E10" w:rsidRDefault="00274E10">
      <w:pPr>
        <w:pStyle w:val="normal"/>
        <w:spacing w:after="200"/>
        <w:contextualSpacing w:val="0"/>
      </w:pPr>
    </w:p>
    <w:sectPr w:rsidR="00274E10" w:rsidSect="00274E10">
      <w:pgSz w:w="11906" w:h="16838"/>
      <w:pgMar w:top="964" w:right="964" w:bottom="964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CDC"/>
    <w:multiLevelType w:val="multilevel"/>
    <w:tmpl w:val="9A4A8B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0E6327A5"/>
    <w:multiLevelType w:val="multilevel"/>
    <w:tmpl w:val="3528A9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3A980EA8"/>
    <w:multiLevelType w:val="multilevel"/>
    <w:tmpl w:val="CAC8EB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274E10"/>
    <w:rsid w:val="00274E10"/>
    <w:rsid w:val="008F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74E10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normal"/>
    <w:next w:val="normal"/>
    <w:rsid w:val="00274E10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normal"/>
    <w:next w:val="normal"/>
    <w:rsid w:val="00274E10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normal"/>
    <w:next w:val="normal"/>
    <w:rsid w:val="00274E10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normal"/>
    <w:next w:val="normal"/>
    <w:rsid w:val="00274E10"/>
    <w:pPr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74E10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74E10"/>
  </w:style>
  <w:style w:type="table" w:customStyle="1" w:styleId="TableNormal">
    <w:name w:val="Table Normal"/>
    <w:rsid w:val="00274E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74E10"/>
    <w:pPr>
      <w:spacing w:before="480" w:after="120"/>
    </w:pPr>
    <w:rPr>
      <w:b/>
      <w:sz w:val="72"/>
    </w:rPr>
  </w:style>
  <w:style w:type="paragraph" w:styleId="a4">
    <w:name w:val="Subtitle"/>
    <w:basedOn w:val="normal"/>
    <w:next w:val="normal"/>
    <w:rsid w:val="00274E1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274E1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274E1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74E1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274E1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274E1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74E1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274E1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74E1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274E1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74E1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74E1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274E1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274E1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274E1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2394</Words>
  <Characters>13646</Characters>
  <Application>Microsoft Office Word</Application>
  <DocSecurity>0</DocSecurity>
  <Lines>113</Lines>
  <Paragraphs>32</Paragraphs>
  <ScaleCrop>false</ScaleCrop>
  <Company/>
  <LinksUpToDate>false</LinksUpToDate>
  <CharactersWithSpaces>16008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8. Вирусы.doc.docx</dc:title>
  <cp:lastModifiedBy>user</cp:lastModifiedBy>
  <cp:revision>2</cp:revision>
  <dcterms:created xsi:type="dcterms:W3CDTF">2018-01-05T16:50:00Z</dcterms:created>
  <dcterms:modified xsi:type="dcterms:W3CDTF">2018-01-05T16:52:00Z</dcterms:modified>
</cp:coreProperties>
</file>