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D0D" w:rsidRPr="00E83D0D" w:rsidRDefault="00E83D0D" w:rsidP="00CA5090">
      <w:pPr>
        <w:spacing w:before="150" w:after="150" w:line="600" w:lineRule="atLeast"/>
        <w:jc w:val="center"/>
        <w:outlineLvl w:val="1"/>
        <w:rPr>
          <w:rFonts w:ascii="Trebuchet MS" w:eastAsia="Times New Roman" w:hAnsi="Trebuchet MS" w:cs="Helvetica"/>
          <w:b/>
          <w:bCs/>
          <w:color w:val="333333"/>
          <w:sz w:val="42"/>
          <w:szCs w:val="42"/>
          <w:lang w:eastAsia="ru-RU"/>
        </w:rPr>
      </w:pPr>
      <w:r w:rsidRPr="00E83D0D">
        <w:rPr>
          <w:rFonts w:ascii="Trebuchet MS" w:eastAsia="Times New Roman" w:hAnsi="Trebuchet MS" w:cs="Helvetica"/>
          <w:b/>
          <w:bCs/>
          <w:color w:val="333333"/>
          <w:sz w:val="42"/>
          <w:szCs w:val="42"/>
          <w:lang w:eastAsia="ru-RU"/>
        </w:rPr>
        <w:t>Сравнительная таблица классов сосудистых растений</w:t>
      </w:r>
    </w:p>
    <w:tbl>
      <w:tblPr>
        <w:tblW w:w="3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921"/>
        <w:gridCol w:w="2033"/>
        <w:gridCol w:w="3060"/>
        <w:gridCol w:w="1835"/>
        <w:gridCol w:w="3060"/>
      </w:tblGrid>
      <w:tr w:rsidR="00E83D0D" w:rsidRPr="00E83D0D" w:rsidTr="00E83D0D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jc w:val="center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b/>
                <w:bCs/>
                <w:color w:val="333333"/>
                <w:sz w:val="21"/>
                <w:szCs w:val="21"/>
                <w:lang w:eastAsia="ru-RU"/>
              </w:rPr>
              <w:t>Строение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jc w:val="center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b/>
                <w:bCs/>
                <w:color w:val="333333"/>
                <w:sz w:val="21"/>
                <w:szCs w:val="21"/>
                <w:lang w:eastAsia="ru-RU"/>
              </w:rPr>
              <w:t>Однодольные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jc w:val="center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b/>
                <w:bCs/>
                <w:color w:val="333333"/>
                <w:sz w:val="21"/>
                <w:szCs w:val="21"/>
                <w:lang w:eastAsia="ru-RU"/>
              </w:rPr>
              <w:t>Двудольные</w:t>
            </w:r>
          </w:p>
        </w:tc>
      </w:tr>
      <w:tr w:rsidR="00E83D0D" w:rsidRPr="00E83D0D" w:rsidTr="00E83D0D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150" w:line="300" w:lineRule="atLeast"/>
              <w:jc w:val="center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b/>
                <w:bCs/>
                <w:color w:val="333333"/>
                <w:sz w:val="21"/>
                <w:szCs w:val="21"/>
                <w:lang w:eastAsia="ru-RU"/>
              </w:rPr>
              <w:t>Корневая система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  <w:t>Мочковатая. Главный корень не выражен.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2543175"/>
                  <wp:effectExtent l="0" t="0" r="0" b="9525"/>
                  <wp:docPr id="2" name="Рисунок 1" descr="Мочковатая корневая сист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очковатая корневая сист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  <w:t>Стержневая. Главный корень хорошо развит.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jc w:val="center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2543175"/>
                  <wp:effectExtent l="0" t="0" r="0" b="9525"/>
                  <wp:docPr id="3" name="Рисунок 3" descr="Стержневая корневая сист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ержневая корневая сист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D0D" w:rsidRPr="00E83D0D" w:rsidTr="00E83D0D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150" w:line="300" w:lineRule="atLeast"/>
              <w:jc w:val="center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b/>
                <w:bCs/>
                <w:color w:val="333333"/>
                <w:sz w:val="21"/>
                <w:szCs w:val="21"/>
                <w:lang w:eastAsia="ru-RU"/>
              </w:rPr>
              <w:t>Стебель</w:t>
            </w:r>
            <w:r w:rsidRPr="00E83D0D"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  <w:t xml:space="preserve">Соломина, полый внутри, не способен </w:t>
            </w:r>
            <w:proofErr w:type="gramStart"/>
            <w:r w:rsidRPr="00E83D0D"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  <w:t>ко</w:t>
            </w:r>
            <w:proofErr w:type="gramEnd"/>
            <w:r w:rsidRPr="00E83D0D"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  <w:t xml:space="preserve"> вторичному утолщению. Камбий отсутствует, поэтому пучки закрытого типа. Пучки разбросаны. На фотографии стебель кукурузы.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jc w:val="center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076325"/>
                  <wp:effectExtent l="0" t="0" r="0" b="9525"/>
                  <wp:docPr id="4" name="Рисунок 4" descr="Проводящий пучок кукуруз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оводящий пучок кукуруз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  <w:t>Камбий имеется, поэтому пучки открытого типа. Возможно вторичное утолщение стебля. Пучки располагаются концентрически. Видны годичные кольца. На фотографии микропрепарат вторичного строения ветки липы.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jc w:val="center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076325"/>
                  <wp:effectExtent l="0" t="0" r="0" b="9525"/>
                  <wp:docPr id="5" name="Рисунок 5" descr="Вторичное строение стебля ли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торичное строение стебля ли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D0D" w:rsidRPr="00E83D0D" w:rsidTr="00E83D0D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jc w:val="center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b/>
                <w:bCs/>
                <w:color w:val="333333"/>
                <w:sz w:val="21"/>
                <w:szCs w:val="21"/>
                <w:lang w:eastAsia="ru-RU"/>
              </w:rPr>
              <w:lastRenderedPageBreak/>
              <w:t>Листья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  <w:t xml:space="preserve">По форме </w:t>
            </w:r>
            <w:proofErr w:type="gramStart"/>
            <w:r w:rsidRPr="00E83D0D"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  <w:t>линейные</w:t>
            </w:r>
            <w:proofErr w:type="gramEnd"/>
            <w:r w:rsidRPr="00E83D0D"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  <w:t>, овальные. Жилкование параллельное или дуговое (исключение род вороний глаз).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2828925"/>
                  <wp:effectExtent l="0" t="0" r="0" b="9525"/>
                  <wp:docPr id="6" name="Рисунок 6" descr="Лист и жилкование однодоль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ист и жилкование однодольн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  <w:t>Листья разнообразной формы. Жилкование сетчатое (исключение род</w:t>
            </w:r>
            <w:proofErr w:type="gramStart"/>
            <w:r w:rsidRPr="00E83D0D"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  <w:t>.п</w:t>
            </w:r>
            <w:proofErr w:type="gramEnd"/>
            <w:r w:rsidRPr="00E83D0D"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  <w:t>одорожник).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jc w:val="center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2828925"/>
                  <wp:effectExtent l="0" t="0" r="0" b="9525"/>
                  <wp:docPr id="7" name="Рисунок 7" descr="Листья и сетчатое жилковани двудоль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Листья и сетчатое жилковани двудольн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D0D" w:rsidRPr="00E83D0D" w:rsidTr="00E83D0D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jc w:val="center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b/>
                <w:bCs/>
                <w:color w:val="333333"/>
                <w:sz w:val="21"/>
                <w:szCs w:val="21"/>
                <w:lang w:eastAsia="ru-RU"/>
              </w:rPr>
              <w:t>Цветок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  <w:t xml:space="preserve">Простой околоцветник (нет деления на чашечку и </w:t>
            </w:r>
            <w:hyperlink r:id="rId10" w:tooltip="Словарь терминов: Венчик" w:history="1">
              <w:r w:rsidRPr="00E83D0D">
                <w:rPr>
                  <w:rFonts w:ascii="Times New Roman" w:eastAsia="Times New Roman" w:hAnsi="Times New Roman" w:cs="Helvetica"/>
                  <w:color w:val="1D8AC3"/>
                  <w:sz w:val="21"/>
                  <w:szCs w:val="21"/>
                  <w:lang w:eastAsia="ru-RU"/>
                </w:rPr>
                <w:t>вен</w:t>
              </w:r>
              <w:bookmarkStart w:id="0" w:name="_GoBack"/>
              <w:bookmarkEnd w:id="0"/>
              <w:r w:rsidRPr="00E83D0D">
                <w:rPr>
                  <w:rFonts w:ascii="Times New Roman" w:eastAsia="Times New Roman" w:hAnsi="Times New Roman" w:cs="Helvetica"/>
                  <w:color w:val="1D8AC3"/>
                  <w:sz w:val="21"/>
                  <w:szCs w:val="21"/>
                  <w:lang w:eastAsia="ru-RU"/>
                </w:rPr>
                <w:t>чик</w:t>
              </w:r>
            </w:hyperlink>
            <w:r w:rsidRPr="00E83D0D"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  <w:t>), число элементов цветка кратно 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2857500"/>
                  <wp:effectExtent l="0" t="0" r="0" b="0"/>
                  <wp:docPr id="8" name="Рисунок 8" descr="Цветок однодоль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Цветок однодольн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  <w:t xml:space="preserve">Пятичленный, реже кратный 2 или 3, околоцветник двойной. На фотографии видно пять белых лепестков. </w:t>
            </w:r>
            <w:hyperlink r:id="rId12" w:tooltip="Словарь терминов: Венчик" w:history="1">
              <w:r w:rsidRPr="00E83D0D">
                <w:rPr>
                  <w:rFonts w:ascii="Times New Roman" w:eastAsia="Times New Roman" w:hAnsi="Times New Roman" w:cs="Helvetica"/>
                  <w:color w:val="1D8AC3"/>
                  <w:sz w:val="21"/>
                  <w:szCs w:val="21"/>
                  <w:lang w:eastAsia="ru-RU"/>
                </w:rPr>
                <w:t>Венчик</w:t>
              </w:r>
            </w:hyperlink>
            <w:r w:rsidRPr="00E83D0D"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  <w:t xml:space="preserve"> на нижнем кадре сросшийся.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jc w:val="center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3533775"/>
                  <wp:effectExtent l="0" t="0" r="0" b="9525"/>
                  <wp:docPr id="9" name="Рисунок 9" descr="Цветок двудоль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Цветок двудольн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D0D" w:rsidRPr="00E83D0D" w:rsidTr="00E83D0D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jc w:val="center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b/>
                <w:bCs/>
                <w:color w:val="333333"/>
                <w:sz w:val="21"/>
                <w:szCs w:val="21"/>
                <w:lang w:eastAsia="ru-RU"/>
              </w:rPr>
              <w:lastRenderedPageBreak/>
              <w:t>Семя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  <w:t>Одна семядоля. Запас питательных веществ в эндосперме. На фотографии с микропрепарата зародыш со стебельком (слева) и корешком (справа), а над зародышем возвышается эндосперм - семядоля. Нижний кадр - зерновка перловника трансильванского.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3238500"/>
                  <wp:effectExtent l="0" t="0" r="0" b="0"/>
                  <wp:docPr id="10" name="Рисунок 10" descr="Зерновка однодоль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ерновка однодольн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  <w:t>Две семядоли, в которых находится питательное вещество.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83D0D" w:rsidRPr="00E83D0D" w:rsidRDefault="00E83D0D" w:rsidP="00E83D0D">
            <w:pPr>
              <w:spacing w:after="0" w:line="300" w:lineRule="atLeast"/>
              <w:jc w:val="center"/>
              <w:rPr>
                <w:rFonts w:ascii="Trebuchet MS" w:eastAsia="Times New Roman" w:hAnsi="Trebuchet MS" w:cs="Helvetica"/>
                <w:color w:val="333333"/>
                <w:sz w:val="21"/>
                <w:szCs w:val="21"/>
                <w:lang w:eastAsia="ru-RU"/>
              </w:rPr>
            </w:pPr>
            <w:r w:rsidRPr="00E83D0D">
              <w:rPr>
                <w:rFonts w:ascii="Trebuchet MS" w:eastAsia="Times New Roman" w:hAnsi="Trebuchet MS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2962275"/>
                  <wp:effectExtent l="0" t="0" r="0" b="9525"/>
                  <wp:docPr id="11" name="Рисунок 11" descr="Семена двудольных растени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емена двудольных растени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D0D" w:rsidRPr="00E83D0D" w:rsidRDefault="00E83D0D" w:rsidP="00E83D0D">
      <w:pPr>
        <w:spacing w:after="0" w:line="300" w:lineRule="atLeast"/>
        <w:rPr>
          <w:rFonts w:ascii="Trebuchet MS" w:eastAsia="Times New Roman" w:hAnsi="Trebuchet MS" w:cs="Helvetica"/>
          <w:color w:val="333333"/>
          <w:sz w:val="21"/>
          <w:szCs w:val="21"/>
          <w:lang w:eastAsia="ru-RU"/>
        </w:rPr>
      </w:pPr>
    </w:p>
    <w:p w:rsidR="00E83D0D" w:rsidRPr="00E83D0D" w:rsidRDefault="00E83D0D" w:rsidP="00E83D0D">
      <w:pPr>
        <w:spacing w:after="0" w:line="300" w:lineRule="atLeast"/>
        <w:rPr>
          <w:rFonts w:ascii="Trebuchet MS" w:eastAsia="Times New Roman" w:hAnsi="Trebuchet MS" w:cs="Helvetica"/>
          <w:color w:val="333333"/>
          <w:sz w:val="21"/>
          <w:szCs w:val="21"/>
          <w:lang w:eastAsia="ru-RU"/>
        </w:rPr>
      </w:pPr>
    </w:p>
    <w:p w:rsidR="00E83D0D" w:rsidRPr="00E83D0D" w:rsidRDefault="00C07DEE" w:rsidP="00E83D0D">
      <w:pPr>
        <w:spacing w:after="0" w:line="300" w:lineRule="atLeast"/>
        <w:rPr>
          <w:rFonts w:ascii="Trebuchet MS" w:eastAsia="Times New Roman" w:hAnsi="Trebuchet MS" w:cs="Helvetica"/>
          <w:color w:val="333333"/>
          <w:sz w:val="21"/>
          <w:szCs w:val="21"/>
          <w:lang w:eastAsia="ru-RU"/>
        </w:rPr>
      </w:pPr>
      <w:r>
        <w:rPr>
          <w:rFonts w:ascii="Trebuchet MS" w:eastAsia="Times New Roman" w:hAnsi="Trebuchet MS" w:cs="Helvetica"/>
          <w:noProof/>
          <w:color w:val="333333"/>
          <w:sz w:val="21"/>
          <w:szCs w:val="21"/>
          <w:lang w:eastAsia="ru-RU"/>
        </w:rPr>
      </w:r>
      <w:r>
        <w:rPr>
          <w:rFonts w:ascii="Trebuchet MS" w:eastAsia="Times New Roman" w:hAnsi="Trebuchet MS" w:cs="Helvetica"/>
          <w:noProof/>
          <w:color w:val="333333"/>
          <w:sz w:val="21"/>
          <w:szCs w:val="21"/>
          <w:lang w:eastAsia="ru-RU"/>
        </w:rPr>
        <w:pict>
          <v:rect id="AutoShape 11" o:spid="_x0000_s1026" alt="Описание: Скрыть блок Навигация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JOsX9nzAgAA6QUA&#10;AA4AAAAAAAAAAAAAAAAALgIAAGRycy9lMm9Eb2MueG1sUEsBAi0AFAAGAAgAAAAhAEyg6SzYAAAA&#10;AwEAAA8AAAAAAAAAAAAAAAAATQUAAGRycy9kb3ducmV2LnhtbFBLBQYAAAAABAAEAPMAAABSBgAA&#10;AAA=&#10;" filled="f" stroked="f">
            <o:lock v:ext="edit" aspectratio="t"/>
            <w10:wrap type="none"/>
            <w10:anchorlock/>
          </v:rect>
        </w:pict>
      </w:r>
    </w:p>
    <w:p w:rsidR="009B212F" w:rsidRDefault="00C07DEE">
      <w:hyperlink r:id="rId16" w:history="1">
        <w:r w:rsidR="00E83D0D" w:rsidRPr="00B42200">
          <w:rPr>
            <w:rStyle w:val="a5"/>
          </w:rPr>
          <w:t>http://gratis-teach.ru/mod/page/view.php?id=349</w:t>
        </w:r>
      </w:hyperlink>
    </w:p>
    <w:sectPr w:rsidR="009B212F" w:rsidSect="00E83D0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83D0D"/>
    <w:rsid w:val="009B212F"/>
    <w:rsid w:val="00C07DEE"/>
    <w:rsid w:val="00CA5090"/>
    <w:rsid w:val="00E83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D0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3D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D0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3D0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6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9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80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74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281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10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5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84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4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gratis-teach.ru/mod/glossary/showentry.php?eid=2&amp;displayformat=dictionary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gratis-teach.ru/mod/page/view.php?id=349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http://gratis-teach.ru/mod/glossary/showentry.php?eid=2&amp;displayformat=dictionary" TargetMode="External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2015-06-19T16:38:00Z</dcterms:created>
  <dcterms:modified xsi:type="dcterms:W3CDTF">2018-02-21T20:01:00Z</dcterms:modified>
</cp:coreProperties>
</file>